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 w:type="dxa"/>
        <w:tblLayout w:type="fixed"/>
        <w:tblLook w:val="0000" w:firstRow="0" w:lastRow="0" w:firstColumn="0" w:lastColumn="0" w:noHBand="0" w:noVBand="0"/>
      </w:tblPr>
      <w:tblGrid>
        <w:gridCol w:w="2438"/>
        <w:gridCol w:w="7597"/>
      </w:tblGrid>
      <w:tr w:rsidR="009777B6" w:rsidRPr="006131E6" w:rsidTr="003C3AA1">
        <w:tc>
          <w:tcPr>
            <w:tcW w:w="2438" w:type="dxa"/>
            <w:tcBorders>
              <w:top w:val="single" w:sz="4" w:space="0" w:color="000000"/>
              <w:left w:val="single" w:sz="4" w:space="0" w:color="000000"/>
              <w:bottom w:val="single" w:sz="4" w:space="0" w:color="000000"/>
            </w:tcBorders>
            <w:shd w:val="clear" w:color="auto" w:fill="CCFFCC"/>
          </w:tcPr>
          <w:p w:rsidR="009777B6" w:rsidRPr="006131E6" w:rsidRDefault="009777B6" w:rsidP="006108CE">
            <w:pPr>
              <w:snapToGrid w:val="0"/>
              <w:spacing w:before="60" w:after="60" w:line="240" w:lineRule="auto"/>
              <w:ind w:left="57"/>
              <w:rPr>
                <w:rFonts w:ascii="Arial" w:hAnsi="Arial" w:cs="Arial"/>
                <w:b/>
                <w:bCs/>
                <w:sz w:val="18"/>
                <w:szCs w:val="18"/>
              </w:rPr>
            </w:pPr>
            <w:r w:rsidRPr="006131E6">
              <w:rPr>
                <w:rFonts w:ascii="Arial" w:hAnsi="Arial" w:cs="Arial"/>
                <w:b/>
                <w:bCs/>
                <w:sz w:val="18"/>
                <w:szCs w:val="18"/>
              </w:rPr>
              <w:t>Direction ou Structure </w:t>
            </w:r>
          </w:p>
        </w:tc>
        <w:tc>
          <w:tcPr>
            <w:tcW w:w="7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7B6" w:rsidRDefault="009F2AF7" w:rsidP="00191987">
            <w:pPr>
              <w:spacing w:before="60" w:after="60" w:line="240" w:lineRule="auto"/>
              <w:ind w:left="57"/>
              <w:jc w:val="both"/>
              <w:rPr>
                <w:rFonts w:ascii="Arial" w:hAnsi="Arial" w:cs="Arial"/>
                <w:sz w:val="18"/>
                <w:szCs w:val="18"/>
              </w:rPr>
            </w:pPr>
            <w:r>
              <w:rPr>
                <w:rFonts w:ascii="Arial" w:hAnsi="Arial" w:cs="Arial"/>
                <w:sz w:val="18"/>
                <w:szCs w:val="18"/>
              </w:rPr>
              <w:t>Direction régionale de l’économie, de l’emploi, du travail et des solidarités (DREETS)</w:t>
            </w:r>
            <w:r w:rsidR="00EE3FFE">
              <w:rPr>
                <w:rFonts w:ascii="Arial" w:hAnsi="Arial" w:cs="Arial"/>
                <w:sz w:val="18"/>
                <w:szCs w:val="18"/>
              </w:rPr>
              <w:t xml:space="preserve"> de Normandie</w:t>
            </w:r>
          </w:p>
          <w:p w:rsidR="00071702" w:rsidRPr="00071702" w:rsidRDefault="00071702" w:rsidP="00191987">
            <w:pPr>
              <w:spacing w:before="60" w:after="60" w:line="240" w:lineRule="auto"/>
              <w:ind w:left="57"/>
              <w:jc w:val="both"/>
              <w:rPr>
                <w:rFonts w:ascii="Arial" w:hAnsi="Arial" w:cs="Arial"/>
                <w:sz w:val="18"/>
                <w:szCs w:val="18"/>
              </w:rPr>
            </w:pPr>
            <w:r>
              <w:rPr>
                <w:rFonts w:ascii="Arial" w:hAnsi="Arial" w:cs="Arial"/>
                <w:sz w:val="18"/>
                <w:szCs w:val="18"/>
              </w:rPr>
              <w:t>Depuis le</w:t>
            </w:r>
            <w:r w:rsidRPr="00071702">
              <w:rPr>
                <w:rFonts w:ascii="Arial" w:hAnsi="Arial" w:cs="Arial"/>
                <w:sz w:val="18"/>
                <w:szCs w:val="18"/>
              </w:rPr>
              <w:t xml:space="preserve"> 1er avril 2021, la </w:t>
            </w:r>
            <w:r>
              <w:rPr>
                <w:rFonts w:ascii="Arial" w:hAnsi="Arial" w:cs="Arial"/>
                <w:sz w:val="18"/>
                <w:szCs w:val="18"/>
              </w:rPr>
              <w:t>d</w:t>
            </w:r>
            <w:r w:rsidRPr="00071702">
              <w:rPr>
                <w:rFonts w:ascii="Arial" w:hAnsi="Arial" w:cs="Arial"/>
                <w:sz w:val="18"/>
                <w:szCs w:val="18"/>
              </w:rPr>
              <w:t xml:space="preserve">irection régionale des entreprises, de la concurrence, de la consommation, du travail et de l’emploi </w:t>
            </w:r>
            <w:r>
              <w:rPr>
                <w:rFonts w:ascii="Arial" w:hAnsi="Arial" w:cs="Arial"/>
                <w:sz w:val="18"/>
                <w:szCs w:val="18"/>
              </w:rPr>
              <w:t>(DIRECCTE) et la d</w:t>
            </w:r>
            <w:r w:rsidRPr="00071702">
              <w:rPr>
                <w:rFonts w:ascii="Arial" w:hAnsi="Arial" w:cs="Arial"/>
                <w:sz w:val="18"/>
                <w:szCs w:val="18"/>
              </w:rPr>
              <w:t>irection régionale de la cohésion sociale (DRCS)</w:t>
            </w:r>
            <w:r>
              <w:rPr>
                <w:rFonts w:ascii="Arial" w:hAnsi="Arial" w:cs="Arial"/>
                <w:sz w:val="18"/>
                <w:szCs w:val="18"/>
              </w:rPr>
              <w:t xml:space="preserve"> se regroupent pour devenir la d</w:t>
            </w:r>
            <w:r w:rsidRPr="00071702">
              <w:rPr>
                <w:rFonts w:ascii="Arial" w:hAnsi="Arial" w:cs="Arial"/>
                <w:sz w:val="18"/>
                <w:szCs w:val="18"/>
              </w:rPr>
              <w:t>irection régionale de l’économie, de l’emploi, du travail et des solidarités (DREETS).</w:t>
            </w:r>
          </w:p>
          <w:p w:rsidR="00071702" w:rsidRPr="00071702" w:rsidRDefault="00071702" w:rsidP="00191987">
            <w:pPr>
              <w:spacing w:before="60" w:after="60" w:line="240" w:lineRule="auto"/>
              <w:ind w:left="57"/>
              <w:jc w:val="both"/>
              <w:rPr>
                <w:rFonts w:ascii="Arial" w:hAnsi="Arial" w:cs="Arial"/>
                <w:sz w:val="18"/>
                <w:szCs w:val="18"/>
              </w:rPr>
            </w:pPr>
            <w:r w:rsidRPr="00071702">
              <w:rPr>
                <w:rFonts w:ascii="Arial" w:hAnsi="Arial" w:cs="Arial"/>
                <w:sz w:val="18"/>
                <w:szCs w:val="18"/>
              </w:rPr>
              <w:t xml:space="preserve">La DREETS est </w:t>
            </w:r>
            <w:r>
              <w:rPr>
                <w:rFonts w:ascii="Arial" w:hAnsi="Arial" w:cs="Arial"/>
                <w:sz w:val="18"/>
                <w:szCs w:val="18"/>
              </w:rPr>
              <w:t>l’</w:t>
            </w:r>
            <w:r w:rsidRPr="00071702">
              <w:rPr>
                <w:rFonts w:ascii="Arial" w:hAnsi="Arial" w:cs="Arial"/>
                <w:sz w:val="18"/>
                <w:szCs w:val="18"/>
              </w:rPr>
              <w:t>interlocuteur unique, au niveau régional, pour toute question concernant :</w:t>
            </w:r>
          </w:p>
          <w:p w:rsidR="00071702" w:rsidRDefault="00071702" w:rsidP="00495136">
            <w:pPr>
              <w:numPr>
                <w:ilvl w:val="0"/>
                <w:numId w:val="2"/>
              </w:numPr>
              <w:spacing w:before="60" w:after="60" w:line="240" w:lineRule="auto"/>
              <w:jc w:val="both"/>
              <w:rPr>
                <w:rFonts w:ascii="Arial" w:hAnsi="Arial" w:cs="Arial"/>
                <w:sz w:val="18"/>
                <w:szCs w:val="18"/>
              </w:rPr>
            </w:pPr>
            <w:r w:rsidRPr="00071702">
              <w:rPr>
                <w:rFonts w:ascii="Arial" w:hAnsi="Arial" w:cs="Arial"/>
                <w:sz w:val="18"/>
                <w:szCs w:val="18"/>
              </w:rPr>
              <w:t>l’économie, l’emploi et les compétences, la prévention et l’accompagnement des mutations économiques ;</w:t>
            </w:r>
          </w:p>
          <w:p w:rsidR="00071702" w:rsidRDefault="00071702" w:rsidP="00495136">
            <w:pPr>
              <w:numPr>
                <w:ilvl w:val="0"/>
                <w:numId w:val="2"/>
              </w:numPr>
              <w:spacing w:before="60" w:after="60" w:line="240" w:lineRule="auto"/>
              <w:jc w:val="both"/>
              <w:rPr>
                <w:rFonts w:ascii="Arial" w:hAnsi="Arial" w:cs="Arial"/>
                <w:sz w:val="18"/>
                <w:szCs w:val="18"/>
              </w:rPr>
            </w:pPr>
            <w:r w:rsidRPr="00071702">
              <w:rPr>
                <w:rFonts w:ascii="Arial" w:hAnsi="Arial" w:cs="Arial"/>
                <w:sz w:val="18"/>
                <w:szCs w:val="18"/>
              </w:rPr>
              <w:t>la concurrence, la consommation et la répression des fraudes ;</w:t>
            </w:r>
          </w:p>
          <w:p w:rsidR="00071702" w:rsidRDefault="00071702" w:rsidP="00495136">
            <w:pPr>
              <w:numPr>
                <w:ilvl w:val="0"/>
                <w:numId w:val="2"/>
              </w:numPr>
              <w:spacing w:before="60" w:after="60" w:line="240" w:lineRule="auto"/>
              <w:jc w:val="both"/>
              <w:rPr>
                <w:rFonts w:ascii="Arial" w:hAnsi="Arial" w:cs="Arial"/>
                <w:sz w:val="18"/>
                <w:szCs w:val="18"/>
              </w:rPr>
            </w:pPr>
            <w:r w:rsidRPr="00071702">
              <w:rPr>
                <w:rFonts w:ascii="Arial" w:hAnsi="Arial" w:cs="Arial"/>
                <w:sz w:val="18"/>
                <w:szCs w:val="18"/>
              </w:rPr>
              <w:t>le travail ;</w:t>
            </w:r>
          </w:p>
          <w:p w:rsidR="00071702" w:rsidRPr="00071702" w:rsidRDefault="00071702" w:rsidP="00495136">
            <w:pPr>
              <w:numPr>
                <w:ilvl w:val="0"/>
                <w:numId w:val="2"/>
              </w:numPr>
              <w:spacing w:before="60" w:after="60" w:line="240" w:lineRule="auto"/>
              <w:jc w:val="both"/>
              <w:rPr>
                <w:rFonts w:ascii="Arial" w:hAnsi="Arial" w:cs="Arial"/>
                <w:sz w:val="18"/>
                <w:szCs w:val="18"/>
              </w:rPr>
            </w:pPr>
            <w:r w:rsidRPr="00071702">
              <w:rPr>
                <w:rFonts w:ascii="Arial" w:hAnsi="Arial" w:cs="Arial"/>
                <w:sz w:val="18"/>
                <w:szCs w:val="18"/>
              </w:rPr>
              <w:t>les solidarités.</w:t>
            </w:r>
          </w:p>
          <w:p w:rsidR="00071702" w:rsidRPr="00071702" w:rsidRDefault="00071702" w:rsidP="00191987">
            <w:pPr>
              <w:spacing w:before="60" w:after="60" w:line="240" w:lineRule="auto"/>
              <w:ind w:left="57"/>
              <w:jc w:val="both"/>
              <w:rPr>
                <w:rFonts w:ascii="Arial" w:hAnsi="Arial" w:cs="Arial"/>
                <w:sz w:val="18"/>
                <w:szCs w:val="18"/>
              </w:rPr>
            </w:pPr>
            <w:r w:rsidRPr="00071702">
              <w:rPr>
                <w:rFonts w:ascii="Arial" w:hAnsi="Arial" w:cs="Arial"/>
                <w:sz w:val="18"/>
                <w:szCs w:val="18"/>
              </w:rPr>
              <w:t>Plus précisément, elle est compétente en matière de cohésion sociale, d’insertion sociale et professionnelle, de prévention et de lutte contre les exclusions, de développement de l’emploi, de développement et de sauvegarde des entreprises de politique du travail et d’inspection du travail.</w:t>
            </w:r>
          </w:p>
          <w:p w:rsidR="00071702" w:rsidRPr="006131E6" w:rsidRDefault="00071702" w:rsidP="003C3AA1">
            <w:pPr>
              <w:spacing w:before="60" w:after="60" w:line="240" w:lineRule="auto"/>
              <w:ind w:left="834"/>
              <w:jc w:val="both"/>
              <w:rPr>
                <w:rFonts w:ascii="Arial" w:hAnsi="Arial" w:cs="Arial"/>
                <w:sz w:val="18"/>
                <w:szCs w:val="18"/>
              </w:rPr>
            </w:pPr>
          </w:p>
        </w:tc>
      </w:tr>
      <w:tr w:rsidR="00D04ABE" w:rsidRPr="006131E6" w:rsidTr="003C3AA1">
        <w:tc>
          <w:tcPr>
            <w:tcW w:w="2438" w:type="dxa"/>
            <w:tcBorders>
              <w:top w:val="single" w:sz="4" w:space="0" w:color="000000"/>
              <w:left w:val="single" w:sz="4" w:space="0" w:color="000000"/>
            </w:tcBorders>
            <w:shd w:val="clear" w:color="auto" w:fill="CCFFCC"/>
          </w:tcPr>
          <w:p w:rsidR="00D04ABE" w:rsidRPr="006131E6" w:rsidRDefault="009777B6">
            <w:pPr>
              <w:snapToGrid w:val="0"/>
              <w:spacing w:before="60" w:after="60" w:line="240" w:lineRule="auto"/>
              <w:ind w:left="57"/>
              <w:rPr>
                <w:rFonts w:ascii="Arial" w:hAnsi="Arial" w:cs="Arial"/>
                <w:b/>
                <w:bCs/>
                <w:sz w:val="18"/>
                <w:szCs w:val="18"/>
              </w:rPr>
            </w:pPr>
            <w:r>
              <w:rPr>
                <w:rFonts w:ascii="Arial" w:hAnsi="Arial" w:cs="Arial"/>
                <w:b/>
                <w:bCs/>
                <w:sz w:val="18"/>
                <w:szCs w:val="18"/>
              </w:rPr>
              <w:t>Unité administrative</w:t>
            </w:r>
            <w:r w:rsidR="00D04ABE" w:rsidRPr="006131E6">
              <w:rPr>
                <w:rFonts w:ascii="Arial" w:hAnsi="Arial" w:cs="Arial"/>
                <w:b/>
                <w:bCs/>
                <w:sz w:val="18"/>
                <w:szCs w:val="18"/>
              </w:rPr>
              <w:t> </w:t>
            </w:r>
          </w:p>
        </w:tc>
        <w:tc>
          <w:tcPr>
            <w:tcW w:w="7597" w:type="dxa"/>
            <w:tcBorders>
              <w:top w:val="single" w:sz="4" w:space="0" w:color="000000"/>
              <w:left w:val="single" w:sz="4" w:space="0" w:color="000000"/>
              <w:right w:val="single" w:sz="4" w:space="0" w:color="000000"/>
            </w:tcBorders>
            <w:shd w:val="clear" w:color="auto" w:fill="auto"/>
            <w:vAlign w:val="center"/>
          </w:tcPr>
          <w:p w:rsidR="00DE1D2C" w:rsidRDefault="00DE1D2C" w:rsidP="00DE1D2C">
            <w:pPr>
              <w:spacing w:before="60" w:after="60" w:line="240" w:lineRule="auto"/>
              <w:jc w:val="both"/>
              <w:rPr>
                <w:rFonts w:ascii="Arial" w:hAnsi="Arial" w:cs="Arial"/>
                <w:sz w:val="18"/>
                <w:szCs w:val="18"/>
              </w:rPr>
            </w:pPr>
            <w:r>
              <w:rPr>
                <w:rFonts w:ascii="Arial" w:hAnsi="Arial" w:cs="Arial"/>
                <w:sz w:val="18"/>
                <w:szCs w:val="18"/>
              </w:rPr>
              <w:t>Secrétariat Général / Service des Ressources Humaines</w:t>
            </w:r>
          </w:p>
          <w:p w:rsidR="00DE1D2C" w:rsidRDefault="00DE1D2C" w:rsidP="00DE1D2C">
            <w:pPr>
              <w:spacing w:before="60" w:after="60" w:line="240" w:lineRule="auto"/>
              <w:jc w:val="both"/>
              <w:rPr>
                <w:rFonts w:ascii="Arial" w:hAnsi="Arial" w:cs="Arial"/>
                <w:sz w:val="18"/>
                <w:szCs w:val="18"/>
              </w:rPr>
            </w:pPr>
            <w:r w:rsidRPr="00191987">
              <w:rPr>
                <w:rFonts w:ascii="Arial" w:hAnsi="Arial" w:cs="Arial"/>
                <w:sz w:val="18"/>
                <w:szCs w:val="18"/>
              </w:rPr>
              <w:t xml:space="preserve">Le secrétariat général est chargé de mettre à disposition les moyens et d’assurer le fonctionnement de la DREETS. Il pilote et coordonne les ressources humaines et la gestion prévisionnelle des emplois et des compétences de l’ensemble des personnels relevant des ministres chargés des affaires sociales, de l’économie et des finances, de l’emploi et du travail affectés </w:t>
            </w:r>
            <w:r>
              <w:rPr>
                <w:rFonts w:ascii="Arial" w:hAnsi="Arial" w:cs="Arial"/>
                <w:sz w:val="18"/>
                <w:szCs w:val="18"/>
              </w:rPr>
              <w:t>en Normandie</w:t>
            </w:r>
            <w:r w:rsidRPr="00191987">
              <w:rPr>
                <w:rFonts w:ascii="Arial" w:hAnsi="Arial" w:cs="Arial"/>
                <w:sz w:val="18"/>
                <w:szCs w:val="18"/>
              </w:rPr>
              <w:t>, la programmation et l’exécution financière, la logistique et la gestion des systèmes d’information. Il pilote et mobilise l’ensemble des moyens affectés au système d’inspection du travail.</w:t>
            </w:r>
            <w:r w:rsidRPr="00B57DA5">
              <w:rPr>
                <w:rFonts w:ascii="Arial" w:hAnsi="Arial" w:cs="Arial"/>
                <w:sz w:val="18"/>
                <w:szCs w:val="18"/>
              </w:rPr>
              <w:t xml:space="preserve"> </w:t>
            </w:r>
            <w:r>
              <w:rPr>
                <w:rFonts w:ascii="Arial" w:hAnsi="Arial" w:cs="Arial"/>
                <w:sz w:val="18"/>
                <w:szCs w:val="18"/>
              </w:rPr>
              <w:t xml:space="preserve">Il </w:t>
            </w:r>
            <w:r w:rsidRPr="00B57DA5">
              <w:rPr>
                <w:rFonts w:ascii="Arial" w:hAnsi="Arial" w:cs="Arial"/>
                <w:sz w:val="18"/>
                <w:szCs w:val="18"/>
              </w:rPr>
              <w:t>assure également le pilotage du dialogue social propre à la DREETS</w:t>
            </w:r>
          </w:p>
          <w:p w:rsidR="00DE1D2C" w:rsidRDefault="00DE1D2C" w:rsidP="00DE1D2C">
            <w:pPr>
              <w:suppressAutoHyphens w:val="0"/>
              <w:spacing w:after="150" w:line="240" w:lineRule="auto"/>
              <w:jc w:val="both"/>
              <w:rPr>
                <w:rFonts w:ascii="Arial" w:hAnsi="Arial" w:cs="Arial"/>
                <w:sz w:val="18"/>
                <w:szCs w:val="18"/>
              </w:rPr>
            </w:pPr>
            <w:r w:rsidRPr="00B57DA5">
              <w:rPr>
                <w:rFonts w:ascii="Arial" w:hAnsi="Arial" w:cs="Arial"/>
                <w:sz w:val="18"/>
                <w:szCs w:val="18"/>
              </w:rPr>
              <w:t>Le service Ressources Humaines </w:t>
            </w:r>
            <w:r>
              <w:rPr>
                <w:rFonts w:ascii="Arial" w:hAnsi="Arial" w:cs="Arial"/>
                <w:sz w:val="18"/>
                <w:szCs w:val="18"/>
              </w:rPr>
              <w:t xml:space="preserve"> assure l’appui au pilotage de la direction</w:t>
            </w:r>
            <w:r w:rsidRPr="00B57DA5">
              <w:rPr>
                <w:rFonts w:ascii="Arial" w:hAnsi="Arial" w:cs="Arial"/>
                <w:sz w:val="18"/>
                <w:szCs w:val="18"/>
              </w:rPr>
              <w:t xml:space="preserve">, </w:t>
            </w:r>
            <w:r>
              <w:rPr>
                <w:rFonts w:ascii="Arial" w:hAnsi="Arial" w:cs="Arial"/>
                <w:sz w:val="18"/>
                <w:szCs w:val="18"/>
              </w:rPr>
              <w:t xml:space="preserve">le suivi des effectifs, les </w:t>
            </w:r>
            <w:r w:rsidRPr="00B57DA5">
              <w:rPr>
                <w:rFonts w:ascii="Arial" w:hAnsi="Arial" w:cs="Arial"/>
                <w:sz w:val="18"/>
                <w:szCs w:val="18"/>
              </w:rPr>
              <w:t xml:space="preserve">campagnes régionales </w:t>
            </w:r>
            <w:r>
              <w:rPr>
                <w:rFonts w:ascii="Arial" w:hAnsi="Arial" w:cs="Arial"/>
                <w:sz w:val="18"/>
                <w:szCs w:val="18"/>
              </w:rPr>
              <w:t>(</w:t>
            </w:r>
            <w:r w:rsidRPr="00B57DA5">
              <w:rPr>
                <w:rFonts w:ascii="Arial" w:hAnsi="Arial" w:cs="Arial"/>
                <w:sz w:val="18"/>
                <w:szCs w:val="18"/>
              </w:rPr>
              <w:t>avancement,</w:t>
            </w:r>
            <w:r>
              <w:rPr>
                <w:rFonts w:ascii="Arial" w:hAnsi="Arial" w:cs="Arial"/>
                <w:sz w:val="18"/>
                <w:szCs w:val="18"/>
              </w:rPr>
              <w:t xml:space="preserve"> promotion, indemnitaires,..), l’appui au recrutement, la formation, la GPEC, l’accompagnement des agents</w:t>
            </w:r>
            <w:r w:rsidRPr="00B57DA5">
              <w:rPr>
                <w:rFonts w:ascii="Arial" w:hAnsi="Arial" w:cs="Arial"/>
                <w:sz w:val="18"/>
                <w:szCs w:val="18"/>
              </w:rPr>
              <w:t>. </w:t>
            </w:r>
          </w:p>
          <w:p w:rsidR="00DE1D2C" w:rsidRPr="00B57DA5" w:rsidRDefault="00854321" w:rsidP="00DE1D2C">
            <w:pPr>
              <w:suppressAutoHyphens w:val="0"/>
              <w:spacing w:after="150" w:line="240" w:lineRule="auto"/>
              <w:jc w:val="both"/>
              <w:rPr>
                <w:rFonts w:ascii="Arial" w:hAnsi="Arial" w:cs="Arial"/>
                <w:sz w:val="18"/>
                <w:szCs w:val="18"/>
              </w:rPr>
            </w:pPr>
            <w:r>
              <w:rPr>
                <w:rFonts w:ascii="Arial" w:hAnsi="Arial" w:cs="Arial"/>
                <w:sz w:val="18"/>
                <w:szCs w:val="18"/>
              </w:rPr>
              <w:t>Il</w:t>
            </w:r>
            <w:r w:rsidR="00DE1D2C" w:rsidRPr="00B57DA5">
              <w:rPr>
                <w:rFonts w:ascii="Arial" w:hAnsi="Arial" w:cs="Arial"/>
                <w:sz w:val="18"/>
                <w:szCs w:val="18"/>
              </w:rPr>
              <w:t xml:space="preserve"> apporte une réponse de proximité aux questions touchant à l’activité des agents (situations administratives diverses, gestion des horaires, des– CMO, CLM, CLD, accidents de service et maladies professionnelles – des congés et  CET, abonnements transp</w:t>
            </w:r>
            <w:r w:rsidR="00DE1D2C">
              <w:rPr>
                <w:rFonts w:ascii="Arial" w:hAnsi="Arial" w:cs="Arial"/>
                <w:sz w:val="18"/>
                <w:szCs w:val="18"/>
              </w:rPr>
              <w:t>orts, médecine de prévention</w:t>
            </w:r>
            <w:r w:rsidR="00DE1D2C" w:rsidRPr="00B57DA5">
              <w:rPr>
                <w:rFonts w:ascii="Arial" w:hAnsi="Arial" w:cs="Arial"/>
                <w:sz w:val="18"/>
                <w:szCs w:val="18"/>
              </w:rPr>
              <w:t>, accueil des nouveaux arrivants, …)</w:t>
            </w:r>
          </w:p>
          <w:p w:rsidR="002A04AF" w:rsidRPr="006131E6" w:rsidRDefault="00DE1D2C" w:rsidP="00DE1D2C">
            <w:pPr>
              <w:spacing w:before="60" w:after="60" w:line="240" w:lineRule="auto"/>
              <w:ind w:left="57"/>
              <w:jc w:val="both"/>
              <w:rPr>
                <w:rFonts w:ascii="Arial" w:hAnsi="Arial" w:cs="Arial"/>
                <w:sz w:val="18"/>
                <w:szCs w:val="18"/>
              </w:rPr>
            </w:pPr>
            <w:r w:rsidRPr="00B57DA5">
              <w:rPr>
                <w:rFonts w:ascii="Arial" w:hAnsi="Arial" w:cs="Arial"/>
                <w:sz w:val="18"/>
                <w:szCs w:val="18"/>
              </w:rPr>
              <w:t>Le suivi administratif individuel de chaque agen</w:t>
            </w:r>
            <w:r>
              <w:rPr>
                <w:rFonts w:ascii="Arial" w:hAnsi="Arial" w:cs="Arial"/>
                <w:sz w:val="18"/>
                <w:szCs w:val="18"/>
              </w:rPr>
              <w:t>t de la DREETS est assuré par chaque gestionnaire du service</w:t>
            </w:r>
            <w:r w:rsidRPr="00B57DA5">
              <w:rPr>
                <w:rFonts w:ascii="Arial" w:hAnsi="Arial" w:cs="Arial"/>
                <w:sz w:val="18"/>
                <w:szCs w:val="18"/>
              </w:rPr>
              <w:t xml:space="preserve"> selon une répar</w:t>
            </w:r>
            <w:r>
              <w:rPr>
                <w:rFonts w:ascii="Arial" w:hAnsi="Arial" w:cs="Arial"/>
                <w:sz w:val="18"/>
                <w:szCs w:val="18"/>
              </w:rPr>
              <w:t>tition par portefeuilles</w:t>
            </w:r>
            <w:r w:rsidR="00545A17">
              <w:rPr>
                <w:rFonts w:ascii="Arial" w:hAnsi="Arial" w:cs="Arial"/>
                <w:sz w:val="18"/>
                <w:szCs w:val="18"/>
              </w:rPr>
              <w:t>. Le service compte 6 gestionnaires polyvalents assurant la gestion de proximité des agents ainsi que l’appui à la direction</w:t>
            </w:r>
          </w:p>
        </w:tc>
      </w:tr>
      <w:tr w:rsidR="00D04ABE" w:rsidRPr="006131E6" w:rsidTr="003C3AA1">
        <w:tc>
          <w:tcPr>
            <w:tcW w:w="2438" w:type="dxa"/>
            <w:tcBorders>
              <w:left w:val="single" w:sz="4" w:space="0" w:color="000000"/>
              <w:bottom w:val="single" w:sz="4" w:space="0" w:color="000000"/>
            </w:tcBorders>
            <w:shd w:val="clear" w:color="auto" w:fill="CCFFCC"/>
          </w:tcPr>
          <w:p w:rsidR="00D04ABE" w:rsidRPr="006131E6" w:rsidRDefault="00D04ABE" w:rsidP="007D5A2F">
            <w:pPr>
              <w:snapToGrid w:val="0"/>
              <w:spacing w:before="60" w:after="60" w:line="240" w:lineRule="auto"/>
              <w:ind w:left="57"/>
              <w:rPr>
                <w:rFonts w:ascii="Arial" w:hAnsi="Arial" w:cs="Arial"/>
                <w:b/>
                <w:bCs/>
                <w:sz w:val="18"/>
                <w:szCs w:val="18"/>
              </w:rPr>
            </w:pPr>
            <w:r w:rsidRPr="006131E6">
              <w:rPr>
                <w:rFonts w:ascii="Arial" w:hAnsi="Arial" w:cs="Arial"/>
                <w:b/>
                <w:bCs/>
                <w:sz w:val="18"/>
                <w:szCs w:val="18"/>
              </w:rPr>
              <w:t>Localisation géographique</w:t>
            </w:r>
          </w:p>
        </w:tc>
        <w:tc>
          <w:tcPr>
            <w:tcW w:w="7597" w:type="dxa"/>
            <w:tcBorders>
              <w:left w:val="single" w:sz="4" w:space="0" w:color="000000"/>
              <w:bottom w:val="single" w:sz="4" w:space="0" w:color="000000"/>
              <w:right w:val="single" w:sz="4" w:space="0" w:color="000000"/>
            </w:tcBorders>
            <w:shd w:val="clear" w:color="auto" w:fill="auto"/>
            <w:vAlign w:val="center"/>
          </w:tcPr>
          <w:p w:rsidR="00D04ABE" w:rsidRPr="006131E6" w:rsidRDefault="007D5A2F" w:rsidP="00B906C3">
            <w:pPr>
              <w:spacing w:before="60" w:after="60" w:line="240" w:lineRule="auto"/>
              <w:ind w:left="57"/>
              <w:rPr>
                <w:rFonts w:ascii="Arial" w:hAnsi="Arial" w:cs="Arial"/>
                <w:sz w:val="18"/>
                <w:szCs w:val="18"/>
              </w:rPr>
            </w:pPr>
            <w:r>
              <w:rPr>
                <w:rFonts w:ascii="Arial" w:hAnsi="Arial" w:cs="Arial"/>
                <w:sz w:val="18"/>
                <w:szCs w:val="18"/>
              </w:rPr>
              <w:t>Rouen</w:t>
            </w:r>
          </w:p>
        </w:tc>
      </w:tr>
      <w:tr w:rsidR="00F97C20" w:rsidRPr="006131E6" w:rsidTr="00F25322">
        <w:trPr>
          <w:trHeight w:val="551"/>
        </w:trPr>
        <w:tc>
          <w:tcPr>
            <w:tcW w:w="2438" w:type="dxa"/>
            <w:tcBorders>
              <w:top w:val="single" w:sz="4" w:space="0" w:color="000000"/>
              <w:left w:val="single" w:sz="4" w:space="0" w:color="000000"/>
              <w:bottom w:val="single" w:sz="4" w:space="0" w:color="000000"/>
            </w:tcBorders>
            <w:shd w:val="clear" w:color="auto" w:fill="CCFFCC"/>
          </w:tcPr>
          <w:p w:rsidR="00F97C20" w:rsidRPr="006131E6" w:rsidRDefault="00D450B7" w:rsidP="007D5A2F">
            <w:pPr>
              <w:snapToGrid w:val="0"/>
              <w:spacing w:before="60" w:after="60" w:line="240" w:lineRule="auto"/>
              <w:ind w:left="57"/>
              <w:rPr>
                <w:rFonts w:ascii="Arial" w:hAnsi="Arial" w:cs="Arial"/>
                <w:b/>
                <w:bCs/>
                <w:sz w:val="18"/>
                <w:szCs w:val="18"/>
              </w:rPr>
            </w:pPr>
            <w:r>
              <w:rPr>
                <w:rFonts w:ascii="Arial" w:hAnsi="Arial" w:cs="Arial"/>
                <w:b/>
                <w:bCs/>
                <w:sz w:val="18"/>
                <w:szCs w:val="18"/>
              </w:rPr>
              <w:t>Type de contrat</w:t>
            </w:r>
          </w:p>
        </w:tc>
        <w:tc>
          <w:tcPr>
            <w:tcW w:w="7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862" w:rsidRPr="00EA240C" w:rsidRDefault="00D450B7" w:rsidP="00550647">
            <w:pPr>
              <w:spacing w:before="60" w:after="60" w:line="240" w:lineRule="auto"/>
              <w:ind w:left="57"/>
              <w:rPr>
                <w:rFonts w:ascii="Arial" w:hAnsi="Arial" w:cs="Arial"/>
                <w:sz w:val="18"/>
                <w:szCs w:val="18"/>
              </w:rPr>
            </w:pPr>
            <w:r>
              <w:rPr>
                <w:rFonts w:ascii="Arial" w:hAnsi="Arial" w:cs="Arial"/>
                <w:sz w:val="18"/>
                <w:szCs w:val="18"/>
              </w:rPr>
              <w:t>contrat d’apprentissage</w:t>
            </w:r>
          </w:p>
        </w:tc>
      </w:tr>
      <w:tr w:rsidR="00D450B7" w:rsidRPr="006131E6" w:rsidTr="007971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438" w:type="dxa"/>
            <w:shd w:val="clear" w:color="auto" w:fill="CCFFCC"/>
          </w:tcPr>
          <w:p w:rsidR="00D450B7" w:rsidRPr="006131E6" w:rsidRDefault="00D450B7" w:rsidP="007D5A2F">
            <w:pPr>
              <w:snapToGrid w:val="0"/>
              <w:spacing w:before="60" w:after="60" w:line="240" w:lineRule="auto"/>
              <w:ind w:left="57"/>
              <w:rPr>
                <w:rFonts w:ascii="Arial" w:hAnsi="Arial" w:cs="Arial"/>
                <w:b/>
                <w:bCs/>
                <w:sz w:val="18"/>
                <w:szCs w:val="18"/>
              </w:rPr>
            </w:pPr>
            <w:r>
              <w:rPr>
                <w:rFonts w:ascii="Arial" w:hAnsi="Arial" w:cs="Arial"/>
                <w:b/>
                <w:bCs/>
                <w:sz w:val="18"/>
                <w:szCs w:val="18"/>
              </w:rPr>
              <w:t>Niveau de diplôme préparé</w:t>
            </w:r>
          </w:p>
        </w:tc>
        <w:tc>
          <w:tcPr>
            <w:tcW w:w="7597" w:type="dxa"/>
            <w:shd w:val="clear" w:color="auto" w:fill="auto"/>
            <w:vAlign w:val="center"/>
          </w:tcPr>
          <w:p w:rsidR="00D450B7" w:rsidRDefault="00D450B7" w:rsidP="00CA7651">
            <w:pPr>
              <w:spacing w:before="60" w:after="60" w:line="240" w:lineRule="auto"/>
              <w:ind w:left="57"/>
              <w:rPr>
                <w:rFonts w:ascii="Arial" w:hAnsi="Arial" w:cs="Arial"/>
                <w:sz w:val="18"/>
                <w:szCs w:val="18"/>
              </w:rPr>
            </w:pPr>
            <w:r>
              <w:rPr>
                <w:rFonts w:ascii="Arial" w:hAnsi="Arial" w:cs="Arial"/>
                <w:sz w:val="18"/>
                <w:szCs w:val="18"/>
              </w:rPr>
              <w:t>niveau 6 (bac +3 ou 4)</w:t>
            </w:r>
          </w:p>
        </w:tc>
      </w:tr>
      <w:tr w:rsidR="00D04ABE" w:rsidRPr="006131E6" w:rsidTr="007971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438" w:type="dxa"/>
            <w:shd w:val="clear" w:color="auto" w:fill="CCFFCC"/>
          </w:tcPr>
          <w:p w:rsidR="00D04ABE" w:rsidRPr="006131E6" w:rsidRDefault="00D04ABE" w:rsidP="007D5A2F">
            <w:pPr>
              <w:snapToGrid w:val="0"/>
              <w:spacing w:before="60" w:after="60" w:line="240" w:lineRule="auto"/>
              <w:ind w:left="57"/>
              <w:rPr>
                <w:rFonts w:ascii="Arial" w:hAnsi="Arial" w:cs="Arial"/>
                <w:b/>
                <w:bCs/>
                <w:sz w:val="18"/>
                <w:szCs w:val="18"/>
              </w:rPr>
            </w:pPr>
            <w:r w:rsidRPr="006131E6">
              <w:rPr>
                <w:rFonts w:ascii="Arial" w:hAnsi="Arial" w:cs="Arial"/>
                <w:b/>
                <w:bCs/>
                <w:sz w:val="18"/>
                <w:szCs w:val="18"/>
              </w:rPr>
              <w:t>Poste</w:t>
            </w:r>
          </w:p>
        </w:tc>
        <w:tc>
          <w:tcPr>
            <w:tcW w:w="7597" w:type="dxa"/>
            <w:shd w:val="clear" w:color="auto" w:fill="auto"/>
            <w:vAlign w:val="center"/>
          </w:tcPr>
          <w:p w:rsidR="00D04ABE" w:rsidRPr="00B771A3" w:rsidRDefault="00EB5BAD" w:rsidP="007C5C5B">
            <w:pPr>
              <w:spacing w:before="60" w:after="60" w:line="240" w:lineRule="auto"/>
              <w:rPr>
                <w:rFonts w:ascii="Arial" w:hAnsi="Arial" w:cs="Arial"/>
                <w:sz w:val="18"/>
                <w:szCs w:val="18"/>
              </w:rPr>
            </w:pPr>
            <w:r>
              <w:rPr>
                <w:rFonts w:ascii="Arial" w:hAnsi="Arial" w:cs="Arial"/>
                <w:sz w:val="18"/>
                <w:szCs w:val="18"/>
              </w:rPr>
              <w:t>Chargé de mission RH et appui au dialogue social</w:t>
            </w:r>
            <w:r w:rsidR="00706534">
              <w:rPr>
                <w:rFonts w:ascii="Arial" w:hAnsi="Arial" w:cs="Arial"/>
                <w:sz w:val="18"/>
                <w:szCs w:val="18"/>
              </w:rPr>
              <w:t xml:space="preserve"> </w:t>
            </w:r>
          </w:p>
        </w:tc>
      </w:tr>
      <w:tr w:rsidR="00D04ABE" w:rsidRPr="006131E6" w:rsidTr="007971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68"/>
        </w:trPr>
        <w:tc>
          <w:tcPr>
            <w:tcW w:w="2438" w:type="dxa"/>
            <w:tcBorders>
              <w:bottom w:val="single" w:sz="4" w:space="0" w:color="000000"/>
            </w:tcBorders>
            <w:shd w:val="clear" w:color="auto" w:fill="CCFFCC"/>
          </w:tcPr>
          <w:p w:rsidR="00D04ABE" w:rsidRPr="006131E6" w:rsidRDefault="00D04ABE" w:rsidP="00953BBA">
            <w:pPr>
              <w:snapToGrid w:val="0"/>
              <w:spacing w:before="60" w:after="60" w:line="240" w:lineRule="auto"/>
              <w:rPr>
                <w:rFonts w:ascii="Arial" w:hAnsi="Arial" w:cs="Arial"/>
                <w:b/>
                <w:bCs/>
                <w:sz w:val="18"/>
                <w:szCs w:val="18"/>
              </w:rPr>
            </w:pPr>
            <w:r w:rsidRPr="006131E6">
              <w:rPr>
                <w:rFonts w:ascii="Arial" w:hAnsi="Arial" w:cs="Arial"/>
                <w:b/>
                <w:bCs/>
                <w:sz w:val="18"/>
                <w:szCs w:val="18"/>
              </w:rPr>
              <w:t>Activités</w:t>
            </w:r>
          </w:p>
        </w:tc>
        <w:tc>
          <w:tcPr>
            <w:tcW w:w="7597" w:type="dxa"/>
            <w:tcBorders>
              <w:bottom w:val="single" w:sz="4" w:space="0" w:color="000000"/>
            </w:tcBorders>
            <w:shd w:val="clear" w:color="auto" w:fill="auto"/>
          </w:tcPr>
          <w:p w:rsidR="0070668C" w:rsidRDefault="00545A17" w:rsidP="00CA7651">
            <w:pPr>
              <w:pStyle w:val="NormalWeb"/>
              <w:spacing w:after="0"/>
              <w:jc w:val="both"/>
              <w:rPr>
                <w:rFonts w:ascii="Arial" w:hAnsi="Arial" w:cs="Arial"/>
                <w:color w:val="000000"/>
                <w:sz w:val="18"/>
                <w:szCs w:val="18"/>
              </w:rPr>
            </w:pPr>
            <w:r>
              <w:rPr>
                <w:rFonts w:ascii="Arial" w:hAnsi="Arial" w:cs="Arial"/>
                <w:color w:val="000000"/>
                <w:sz w:val="18"/>
                <w:szCs w:val="18"/>
              </w:rPr>
              <w:t>Au sein du service RH, l</w:t>
            </w:r>
            <w:r w:rsidR="0070668C">
              <w:rPr>
                <w:rFonts w:ascii="Arial" w:hAnsi="Arial" w:cs="Arial"/>
                <w:color w:val="000000"/>
                <w:sz w:val="18"/>
                <w:szCs w:val="18"/>
              </w:rPr>
              <w:t xml:space="preserve">’activité sera plus particulièrement centrée sur les aspects collectifs de la gestion des ressources humaines. Les missions qui pourraient être confiées sont les suivantes : </w:t>
            </w:r>
          </w:p>
          <w:p w:rsidR="005868A8" w:rsidRPr="00DE1D2C" w:rsidRDefault="005868A8" w:rsidP="00CA7651">
            <w:pPr>
              <w:pStyle w:val="NormalWeb"/>
              <w:spacing w:after="0"/>
              <w:jc w:val="both"/>
              <w:rPr>
                <w:rFonts w:ascii="Arial" w:hAnsi="Arial" w:cs="Arial"/>
                <w:color w:val="000000"/>
                <w:sz w:val="18"/>
                <w:szCs w:val="18"/>
              </w:rPr>
            </w:pPr>
          </w:p>
          <w:p w:rsidR="005868A8" w:rsidRPr="00DE1D2C" w:rsidRDefault="00EB5BAD" w:rsidP="00495136">
            <w:pPr>
              <w:pStyle w:val="NormalWeb"/>
              <w:numPr>
                <w:ilvl w:val="1"/>
                <w:numId w:val="1"/>
              </w:numPr>
              <w:spacing w:after="0"/>
              <w:jc w:val="both"/>
              <w:rPr>
                <w:rFonts w:ascii="Arial" w:hAnsi="Arial" w:cs="Arial"/>
                <w:color w:val="000000"/>
                <w:sz w:val="18"/>
                <w:szCs w:val="18"/>
              </w:rPr>
            </w:pPr>
            <w:r>
              <w:rPr>
                <w:rFonts w:ascii="Arial" w:hAnsi="Arial" w:cs="Arial"/>
                <w:color w:val="000000"/>
                <w:sz w:val="18"/>
                <w:szCs w:val="18"/>
              </w:rPr>
              <w:t>Préparation de dossiers collectifs RH</w:t>
            </w:r>
          </w:p>
          <w:p w:rsidR="00DE1D2C" w:rsidRPr="00DE1D2C" w:rsidRDefault="00DE1D2C" w:rsidP="00495136">
            <w:pPr>
              <w:pStyle w:val="NormalWeb"/>
              <w:numPr>
                <w:ilvl w:val="1"/>
                <w:numId w:val="1"/>
              </w:numPr>
              <w:spacing w:after="0"/>
              <w:jc w:val="both"/>
              <w:rPr>
                <w:rFonts w:ascii="Arial" w:hAnsi="Arial" w:cs="Arial"/>
                <w:color w:val="000000"/>
                <w:sz w:val="18"/>
                <w:szCs w:val="18"/>
              </w:rPr>
            </w:pPr>
            <w:r>
              <w:rPr>
                <w:rFonts w:ascii="Arial" w:hAnsi="Arial" w:cs="Arial"/>
                <w:color w:val="000000"/>
                <w:sz w:val="18"/>
                <w:szCs w:val="18"/>
              </w:rPr>
              <w:t>Mise en place de la campagne pour le CPF (de la réception de la demande à la validation)</w:t>
            </w:r>
          </w:p>
          <w:p w:rsidR="00DE1D2C" w:rsidRPr="00DE1D2C" w:rsidRDefault="00DE1D2C" w:rsidP="00495136">
            <w:pPr>
              <w:pStyle w:val="NormalWeb"/>
              <w:numPr>
                <w:ilvl w:val="1"/>
                <w:numId w:val="1"/>
              </w:numPr>
              <w:spacing w:after="0"/>
              <w:jc w:val="both"/>
              <w:rPr>
                <w:rFonts w:ascii="Arial" w:hAnsi="Arial" w:cs="Arial"/>
                <w:color w:val="000000"/>
                <w:sz w:val="18"/>
                <w:szCs w:val="18"/>
              </w:rPr>
            </w:pPr>
            <w:r w:rsidRPr="00DE1D2C">
              <w:rPr>
                <w:rFonts w:ascii="Arial" w:hAnsi="Arial" w:cs="Arial"/>
                <w:color w:val="000000"/>
                <w:sz w:val="18"/>
                <w:szCs w:val="18"/>
              </w:rPr>
              <w:t>Mise à jour des conventions de médecines de prévention</w:t>
            </w:r>
            <w:r w:rsidR="007C5C5B">
              <w:rPr>
                <w:rFonts w:ascii="Arial" w:hAnsi="Arial" w:cs="Arial"/>
                <w:color w:val="000000"/>
                <w:sz w:val="18"/>
                <w:szCs w:val="18"/>
              </w:rPr>
              <w:t xml:space="preserve"> </w:t>
            </w:r>
          </w:p>
          <w:p w:rsidR="00DE1D2C" w:rsidRDefault="007C5C5B" w:rsidP="00495136">
            <w:pPr>
              <w:pStyle w:val="NormalWeb"/>
              <w:numPr>
                <w:ilvl w:val="1"/>
                <w:numId w:val="1"/>
              </w:numPr>
              <w:spacing w:after="0"/>
              <w:jc w:val="both"/>
              <w:rPr>
                <w:rFonts w:ascii="Arial" w:hAnsi="Arial" w:cs="Arial"/>
                <w:color w:val="000000"/>
                <w:sz w:val="18"/>
                <w:szCs w:val="18"/>
              </w:rPr>
            </w:pPr>
            <w:r>
              <w:rPr>
                <w:rFonts w:ascii="Arial" w:hAnsi="Arial" w:cs="Arial"/>
                <w:color w:val="000000"/>
                <w:sz w:val="18"/>
                <w:szCs w:val="18"/>
              </w:rPr>
              <w:t xml:space="preserve">Intranet </w:t>
            </w:r>
            <w:r w:rsidR="00DE1D2C">
              <w:rPr>
                <w:rFonts w:ascii="Arial" w:hAnsi="Arial" w:cs="Arial"/>
                <w:color w:val="000000"/>
                <w:sz w:val="18"/>
                <w:szCs w:val="18"/>
              </w:rPr>
              <w:t xml:space="preserve">RH </w:t>
            </w:r>
          </w:p>
          <w:p w:rsidR="007C5C5B" w:rsidRPr="00DE1D2C" w:rsidRDefault="007C5C5B" w:rsidP="00495136">
            <w:pPr>
              <w:pStyle w:val="NormalWeb"/>
              <w:numPr>
                <w:ilvl w:val="1"/>
                <w:numId w:val="1"/>
              </w:numPr>
              <w:spacing w:after="0"/>
              <w:jc w:val="both"/>
              <w:rPr>
                <w:rFonts w:ascii="Arial" w:hAnsi="Arial" w:cs="Arial"/>
                <w:color w:val="000000"/>
                <w:sz w:val="18"/>
                <w:szCs w:val="18"/>
              </w:rPr>
            </w:pPr>
            <w:r>
              <w:rPr>
                <w:rFonts w:ascii="Arial" w:hAnsi="Arial" w:cs="Arial"/>
                <w:color w:val="000000"/>
                <w:sz w:val="18"/>
                <w:szCs w:val="18"/>
              </w:rPr>
              <w:t>Appui à l’organisation des formations et concours</w:t>
            </w:r>
          </w:p>
          <w:p w:rsidR="005868A8" w:rsidRPr="00DE1D2C" w:rsidRDefault="005868A8" w:rsidP="005868A8">
            <w:pPr>
              <w:suppressAutoHyphens w:val="0"/>
              <w:spacing w:after="60" w:line="240" w:lineRule="auto"/>
              <w:ind w:left="360"/>
              <w:rPr>
                <w:rFonts w:ascii="Arial" w:hAnsi="Arial" w:cs="Arial"/>
                <w:color w:val="000000"/>
                <w:sz w:val="18"/>
                <w:szCs w:val="18"/>
                <w:lang w:eastAsia="fr-FR"/>
              </w:rPr>
            </w:pPr>
          </w:p>
          <w:p w:rsidR="005868A8" w:rsidRPr="00DE1D2C" w:rsidRDefault="0070668C" w:rsidP="00CA7651">
            <w:pPr>
              <w:suppressAutoHyphens w:val="0"/>
              <w:spacing w:after="60" w:line="240" w:lineRule="auto"/>
              <w:rPr>
                <w:rFonts w:ascii="Arial" w:hAnsi="Arial" w:cs="Arial"/>
                <w:color w:val="000000"/>
                <w:sz w:val="18"/>
                <w:szCs w:val="18"/>
                <w:lang w:eastAsia="fr-FR"/>
              </w:rPr>
            </w:pPr>
            <w:r>
              <w:rPr>
                <w:rFonts w:ascii="Arial" w:hAnsi="Arial" w:cs="Arial"/>
                <w:color w:val="000000"/>
                <w:sz w:val="18"/>
                <w:szCs w:val="18"/>
                <w:lang w:eastAsia="fr-FR"/>
              </w:rPr>
              <w:t>Par ailleurs, l’apprenti pourra être amené à travailler le chargé de dialogue social sur les dossiers relatifs au dialogue social :</w:t>
            </w:r>
          </w:p>
          <w:p w:rsidR="005868A8" w:rsidRPr="00DE1D2C" w:rsidRDefault="00AD42A1" w:rsidP="00495136">
            <w:pPr>
              <w:numPr>
                <w:ilvl w:val="1"/>
                <w:numId w:val="1"/>
              </w:numPr>
              <w:suppressAutoHyphens w:val="0"/>
              <w:spacing w:after="60" w:line="240" w:lineRule="auto"/>
              <w:rPr>
                <w:rFonts w:ascii="Arial" w:hAnsi="Arial" w:cs="Arial"/>
                <w:color w:val="000000"/>
                <w:sz w:val="18"/>
                <w:szCs w:val="18"/>
                <w:lang w:eastAsia="fr-FR"/>
              </w:rPr>
            </w:pPr>
            <w:r w:rsidRPr="00DE1D2C">
              <w:rPr>
                <w:rFonts w:ascii="Arial" w:hAnsi="Arial" w:cs="Arial"/>
                <w:color w:val="000000"/>
                <w:sz w:val="18"/>
                <w:szCs w:val="18"/>
                <w:lang w:eastAsia="fr-FR"/>
              </w:rPr>
              <w:t>Organisation administra</w:t>
            </w:r>
            <w:r w:rsidR="005868A8" w:rsidRPr="00DE1D2C">
              <w:rPr>
                <w:rFonts w:ascii="Arial" w:hAnsi="Arial" w:cs="Arial"/>
                <w:color w:val="000000"/>
                <w:sz w:val="18"/>
                <w:szCs w:val="18"/>
                <w:lang w:eastAsia="fr-FR"/>
              </w:rPr>
              <w:t>tive des instances (CTSD et CHS</w:t>
            </w:r>
            <w:r w:rsidRPr="00DE1D2C">
              <w:rPr>
                <w:rFonts w:ascii="Arial" w:hAnsi="Arial" w:cs="Arial"/>
                <w:color w:val="000000"/>
                <w:sz w:val="18"/>
                <w:szCs w:val="18"/>
                <w:lang w:eastAsia="fr-FR"/>
              </w:rPr>
              <w:t>CT)</w:t>
            </w:r>
            <w:r w:rsidR="00D450B7" w:rsidRPr="00DE1D2C">
              <w:rPr>
                <w:rFonts w:ascii="Arial" w:hAnsi="Arial" w:cs="Arial"/>
                <w:color w:val="000000"/>
                <w:sz w:val="18"/>
                <w:szCs w:val="18"/>
                <w:lang w:eastAsia="fr-FR"/>
              </w:rPr>
              <w:t xml:space="preserve"> </w:t>
            </w:r>
          </w:p>
          <w:p w:rsidR="00D72F21" w:rsidRPr="00DE1D2C" w:rsidRDefault="004C3CF2" w:rsidP="00495136">
            <w:pPr>
              <w:numPr>
                <w:ilvl w:val="1"/>
                <w:numId w:val="1"/>
              </w:numPr>
              <w:suppressAutoHyphens w:val="0"/>
              <w:spacing w:after="60" w:line="240" w:lineRule="auto"/>
              <w:rPr>
                <w:rFonts w:ascii="Arial" w:hAnsi="Arial" w:cs="Arial"/>
                <w:color w:val="000000"/>
                <w:sz w:val="18"/>
                <w:szCs w:val="18"/>
                <w:lang w:eastAsia="fr-FR"/>
              </w:rPr>
            </w:pPr>
            <w:r w:rsidRPr="00DE1D2C">
              <w:rPr>
                <w:rFonts w:ascii="Arial" w:hAnsi="Arial" w:cs="Arial"/>
                <w:color w:val="000000"/>
                <w:sz w:val="18"/>
                <w:szCs w:val="18"/>
                <w:lang w:eastAsia="fr-FR"/>
              </w:rPr>
              <w:t>Appui à l’o</w:t>
            </w:r>
            <w:r w:rsidR="00AD42A1" w:rsidRPr="00DE1D2C">
              <w:rPr>
                <w:rFonts w:ascii="Arial" w:hAnsi="Arial" w:cs="Arial"/>
                <w:color w:val="000000"/>
                <w:sz w:val="18"/>
                <w:szCs w:val="18"/>
                <w:lang w:eastAsia="fr-FR"/>
              </w:rPr>
              <w:t>rganisation des élections professionnelles</w:t>
            </w:r>
            <w:r w:rsidR="005B1573" w:rsidRPr="00DE1D2C">
              <w:rPr>
                <w:rFonts w:ascii="Arial" w:hAnsi="Arial" w:cs="Arial"/>
                <w:color w:val="000000"/>
                <w:sz w:val="18"/>
                <w:szCs w:val="18"/>
                <w:lang w:eastAsia="fr-FR"/>
              </w:rPr>
              <w:t>.</w:t>
            </w:r>
          </w:p>
          <w:p w:rsidR="000D37B8" w:rsidRPr="00DE1D2C" w:rsidRDefault="000D37B8" w:rsidP="008967DC">
            <w:pPr>
              <w:pStyle w:val="Standard"/>
              <w:jc w:val="both"/>
              <w:rPr>
                <w:rFonts w:ascii="Arial" w:eastAsia="Times New Roman" w:hAnsi="Arial" w:cs="Arial"/>
                <w:color w:val="000000"/>
                <w:kern w:val="0"/>
                <w:sz w:val="18"/>
                <w:szCs w:val="18"/>
                <w:lang w:eastAsia="fr-FR"/>
              </w:rPr>
            </w:pPr>
          </w:p>
        </w:tc>
      </w:tr>
      <w:tr w:rsidR="00D04ABE" w:rsidRPr="006131E6" w:rsidTr="007971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3"/>
        </w:trPr>
        <w:tc>
          <w:tcPr>
            <w:tcW w:w="2438" w:type="dxa"/>
            <w:shd w:val="clear" w:color="auto" w:fill="FFFF99"/>
          </w:tcPr>
          <w:p w:rsidR="00D04ABE" w:rsidRPr="006131E6" w:rsidRDefault="00D04ABE" w:rsidP="00797106">
            <w:pPr>
              <w:spacing w:line="240" w:lineRule="auto"/>
              <w:ind w:left="57"/>
              <w:rPr>
                <w:rFonts w:ascii="Arial" w:hAnsi="Arial" w:cs="Arial"/>
                <w:b/>
                <w:bCs/>
                <w:sz w:val="18"/>
                <w:szCs w:val="18"/>
              </w:rPr>
            </w:pPr>
          </w:p>
        </w:tc>
        <w:tc>
          <w:tcPr>
            <w:tcW w:w="7597" w:type="dxa"/>
            <w:shd w:val="clear" w:color="auto" w:fill="FFFF99"/>
          </w:tcPr>
          <w:p w:rsidR="00D04ABE" w:rsidRPr="006131E6" w:rsidRDefault="00D04ABE" w:rsidP="00797106">
            <w:pPr>
              <w:spacing w:line="240" w:lineRule="auto"/>
              <w:ind w:left="57"/>
              <w:rPr>
                <w:rFonts w:ascii="Arial" w:hAnsi="Arial" w:cs="Arial"/>
                <w:b/>
                <w:bCs/>
                <w:sz w:val="18"/>
                <w:szCs w:val="18"/>
              </w:rPr>
            </w:pPr>
          </w:p>
        </w:tc>
      </w:tr>
      <w:tr w:rsidR="00D04ABE" w:rsidRPr="006131E6" w:rsidTr="007971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56"/>
        </w:trPr>
        <w:tc>
          <w:tcPr>
            <w:tcW w:w="2438" w:type="dxa"/>
            <w:shd w:val="clear" w:color="auto" w:fill="CCFFCC"/>
          </w:tcPr>
          <w:p w:rsidR="00D04ABE" w:rsidRPr="006131E6" w:rsidRDefault="00D04ABE" w:rsidP="0014615A">
            <w:pPr>
              <w:snapToGrid w:val="0"/>
              <w:spacing w:before="60" w:after="60" w:line="240" w:lineRule="auto"/>
              <w:rPr>
                <w:rFonts w:ascii="Arial" w:hAnsi="Arial" w:cs="Arial"/>
                <w:b/>
                <w:bCs/>
                <w:sz w:val="18"/>
                <w:szCs w:val="18"/>
              </w:rPr>
            </w:pPr>
            <w:r w:rsidRPr="006131E6">
              <w:rPr>
                <w:rFonts w:ascii="Arial" w:hAnsi="Arial" w:cs="Arial"/>
                <w:b/>
                <w:bCs/>
                <w:sz w:val="18"/>
                <w:szCs w:val="18"/>
              </w:rPr>
              <w:lastRenderedPageBreak/>
              <w:t>Compétences spécifiques du poste</w:t>
            </w:r>
          </w:p>
        </w:tc>
        <w:tc>
          <w:tcPr>
            <w:tcW w:w="7597" w:type="dxa"/>
            <w:shd w:val="clear" w:color="auto" w:fill="auto"/>
          </w:tcPr>
          <w:p w:rsidR="0014615A" w:rsidRPr="0014615A" w:rsidRDefault="0014615A" w:rsidP="00495136">
            <w:pPr>
              <w:numPr>
                <w:ilvl w:val="0"/>
                <w:numId w:val="1"/>
              </w:numPr>
              <w:suppressAutoHyphens w:val="0"/>
              <w:spacing w:after="120" w:line="240" w:lineRule="auto"/>
              <w:ind w:left="516" w:hanging="357"/>
              <w:rPr>
                <w:rFonts w:ascii="Arial" w:hAnsi="Arial" w:cs="Arial"/>
                <w:sz w:val="18"/>
                <w:szCs w:val="18"/>
              </w:rPr>
            </w:pPr>
            <w:bookmarkStart w:id="0" w:name="_GoBack"/>
            <w:r w:rsidRPr="0014615A">
              <w:rPr>
                <w:rFonts w:ascii="Arial" w:hAnsi="Arial" w:cs="Arial"/>
                <w:sz w:val="18"/>
                <w:szCs w:val="18"/>
              </w:rPr>
              <w:t>Rigueur organisationnelle, respect des impératifs de gestion et contraintes de délais</w:t>
            </w:r>
          </w:p>
          <w:p w:rsidR="0014615A" w:rsidRPr="0014615A" w:rsidRDefault="0014615A" w:rsidP="00495136">
            <w:pPr>
              <w:numPr>
                <w:ilvl w:val="0"/>
                <w:numId w:val="1"/>
              </w:numPr>
              <w:suppressAutoHyphens w:val="0"/>
              <w:spacing w:after="120" w:line="240" w:lineRule="auto"/>
              <w:ind w:left="516" w:hanging="357"/>
              <w:rPr>
                <w:rFonts w:ascii="Arial" w:hAnsi="Arial" w:cs="Arial"/>
                <w:sz w:val="18"/>
                <w:szCs w:val="18"/>
              </w:rPr>
            </w:pPr>
            <w:r w:rsidRPr="0014615A">
              <w:rPr>
                <w:rFonts w:ascii="Arial" w:hAnsi="Arial" w:cs="Arial"/>
                <w:sz w:val="18"/>
                <w:szCs w:val="18"/>
              </w:rPr>
              <w:t>Compétences rédactionnelles</w:t>
            </w:r>
          </w:p>
          <w:p w:rsidR="004E375B" w:rsidRDefault="0014615A" w:rsidP="00495136">
            <w:pPr>
              <w:numPr>
                <w:ilvl w:val="0"/>
                <w:numId w:val="1"/>
              </w:numPr>
              <w:suppressAutoHyphens w:val="0"/>
              <w:spacing w:after="120" w:line="240" w:lineRule="auto"/>
              <w:ind w:left="516" w:hanging="357"/>
              <w:rPr>
                <w:rFonts w:ascii="Arial" w:hAnsi="Arial" w:cs="Arial"/>
                <w:sz w:val="18"/>
                <w:szCs w:val="18"/>
              </w:rPr>
            </w:pPr>
            <w:r w:rsidRPr="0014615A">
              <w:rPr>
                <w:rFonts w:ascii="Arial" w:hAnsi="Arial" w:cs="Arial"/>
                <w:sz w:val="18"/>
                <w:szCs w:val="18"/>
              </w:rPr>
              <w:t>Utilisation des outils bureautiques, notamment Word, Excel</w:t>
            </w:r>
          </w:p>
          <w:p w:rsidR="00C541A9" w:rsidRDefault="00C541A9" w:rsidP="00495136">
            <w:pPr>
              <w:numPr>
                <w:ilvl w:val="0"/>
                <w:numId w:val="1"/>
              </w:numPr>
              <w:suppressAutoHyphens w:val="0"/>
              <w:spacing w:after="120" w:line="240" w:lineRule="auto"/>
              <w:ind w:left="516" w:hanging="357"/>
              <w:rPr>
                <w:rFonts w:ascii="Arial" w:hAnsi="Arial" w:cs="Arial"/>
                <w:sz w:val="18"/>
                <w:szCs w:val="18"/>
              </w:rPr>
            </w:pPr>
            <w:r>
              <w:rPr>
                <w:rFonts w:ascii="Arial" w:hAnsi="Arial" w:cs="Arial"/>
                <w:sz w:val="18"/>
                <w:szCs w:val="18"/>
              </w:rPr>
              <w:t>Autonomie</w:t>
            </w:r>
          </w:p>
          <w:p w:rsidR="004E375B" w:rsidRPr="00CA7651" w:rsidRDefault="004E375B" w:rsidP="00495136">
            <w:pPr>
              <w:numPr>
                <w:ilvl w:val="0"/>
                <w:numId w:val="1"/>
              </w:numPr>
              <w:suppressAutoHyphens w:val="0"/>
              <w:spacing w:after="120" w:line="240" w:lineRule="auto"/>
              <w:ind w:left="516" w:hanging="357"/>
              <w:rPr>
                <w:rFonts w:ascii="Arial" w:hAnsi="Arial" w:cs="Arial"/>
                <w:sz w:val="18"/>
                <w:szCs w:val="18"/>
              </w:rPr>
            </w:pPr>
            <w:r w:rsidRPr="0014615A">
              <w:rPr>
                <w:rFonts w:ascii="Arial" w:hAnsi="Arial" w:cs="Arial"/>
                <w:sz w:val="18"/>
                <w:szCs w:val="18"/>
              </w:rPr>
              <w:t>Qualités relationnelles : discrétion, diplomatie et sens du travail en équipe</w:t>
            </w:r>
            <w:bookmarkEnd w:id="0"/>
          </w:p>
        </w:tc>
      </w:tr>
    </w:tbl>
    <w:p w:rsidR="00C23A08" w:rsidRPr="009F47B7" w:rsidRDefault="00C23A08">
      <w:pPr>
        <w:rPr>
          <w:sz w:val="16"/>
          <w:szCs w:val="16"/>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8"/>
        <w:gridCol w:w="3119"/>
        <w:gridCol w:w="1559"/>
        <w:gridCol w:w="2920"/>
      </w:tblGrid>
      <w:tr w:rsidR="00D04ABE" w:rsidRPr="002C25ED" w:rsidTr="00B310B3">
        <w:tc>
          <w:tcPr>
            <w:tcW w:w="2438" w:type="dxa"/>
            <w:shd w:val="clear" w:color="auto" w:fill="CCFFCC"/>
          </w:tcPr>
          <w:p w:rsidR="00D04ABE" w:rsidRPr="002C25ED" w:rsidRDefault="00D04ABE" w:rsidP="008744B5">
            <w:pPr>
              <w:snapToGrid w:val="0"/>
              <w:spacing w:before="60" w:after="60" w:line="240" w:lineRule="auto"/>
              <w:rPr>
                <w:rFonts w:ascii="Arial" w:hAnsi="Arial" w:cs="Arial"/>
                <w:b/>
                <w:bCs/>
                <w:sz w:val="18"/>
                <w:szCs w:val="18"/>
              </w:rPr>
            </w:pPr>
            <w:r w:rsidRPr="002C25ED">
              <w:rPr>
                <w:rFonts w:ascii="Arial" w:hAnsi="Arial" w:cs="Arial"/>
                <w:b/>
                <w:bCs/>
                <w:sz w:val="18"/>
                <w:szCs w:val="18"/>
              </w:rPr>
              <w:t xml:space="preserve">Contacts </w:t>
            </w:r>
          </w:p>
        </w:tc>
        <w:tc>
          <w:tcPr>
            <w:tcW w:w="3119" w:type="dxa"/>
            <w:shd w:val="clear" w:color="auto" w:fill="CCFFCC"/>
          </w:tcPr>
          <w:p w:rsidR="00D04ABE" w:rsidRPr="002C25ED" w:rsidRDefault="00D04ABE" w:rsidP="008744B5">
            <w:pPr>
              <w:snapToGrid w:val="0"/>
              <w:spacing w:before="60" w:after="60" w:line="240" w:lineRule="auto"/>
              <w:ind w:left="57"/>
              <w:rPr>
                <w:rFonts w:ascii="Arial" w:hAnsi="Arial" w:cs="Arial"/>
                <w:b/>
                <w:bCs/>
                <w:sz w:val="18"/>
                <w:szCs w:val="18"/>
              </w:rPr>
            </w:pPr>
            <w:r w:rsidRPr="002C25ED">
              <w:rPr>
                <w:rFonts w:ascii="Arial" w:hAnsi="Arial" w:cs="Arial"/>
                <w:b/>
                <w:bCs/>
                <w:sz w:val="18"/>
                <w:szCs w:val="18"/>
              </w:rPr>
              <w:t>Qualité</w:t>
            </w:r>
          </w:p>
        </w:tc>
        <w:tc>
          <w:tcPr>
            <w:tcW w:w="1559" w:type="dxa"/>
            <w:shd w:val="clear" w:color="auto" w:fill="CCFFCC"/>
          </w:tcPr>
          <w:p w:rsidR="00D04ABE" w:rsidRPr="002C25ED" w:rsidRDefault="00C13E3D" w:rsidP="008744B5">
            <w:pPr>
              <w:snapToGrid w:val="0"/>
              <w:spacing w:before="60" w:after="60" w:line="240" w:lineRule="auto"/>
              <w:ind w:left="57"/>
              <w:rPr>
                <w:rFonts w:ascii="Arial" w:hAnsi="Arial" w:cs="Arial"/>
                <w:b/>
                <w:sz w:val="18"/>
                <w:szCs w:val="18"/>
              </w:rPr>
            </w:pPr>
            <w:r w:rsidRPr="002C25ED">
              <w:rPr>
                <w:rFonts w:ascii="Arial" w:hAnsi="Arial" w:cs="Arial"/>
                <w:b/>
                <w:sz w:val="18"/>
                <w:szCs w:val="18"/>
              </w:rPr>
              <w:t>Téléphone</w:t>
            </w:r>
          </w:p>
        </w:tc>
        <w:tc>
          <w:tcPr>
            <w:tcW w:w="2920" w:type="dxa"/>
            <w:shd w:val="clear" w:color="auto" w:fill="CCFFCC"/>
          </w:tcPr>
          <w:p w:rsidR="00D04ABE" w:rsidRPr="002C25ED" w:rsidRDefault="00D04ABE" w:rsidP="008744B5">
            <w:pPr>
              <w:snapToGrid w:val="0"/>
              <w:spacing w:before="60" w:after="60" w:line="240" w:lineRule="auto"/>
              <w:ind w:left="57"/>
              <w:rPr>
                <w:rFonts w:ascii="Arial" w:hAnsi="Arial" w:cs="Arial"/>
                <w:b/>
                <w:sz w:val="18"/>
                <w:szCs w:val="18"/>
              </w:rPr>
            </w:pPr>
            <w:r w:rsidRPr="002C25ED">
              <w:rPr>
                <w:rFonts w:ascii="Arial" w:hAnsi="Arial" w:cs="Arial"/>
                <w:b/>
                <w:sz w:val="18"/>
                <w:szCs w:val="18"/>
              </w:rPr>
              <w:t>@</w:t>
            </w:r>
          </w:p>
        </w:tc>
      </w:tr>
      <w:tr w:rsidR="00213DCE" w:rsidRPr="006131E6" w:rsidTr="00B310B3">
        <w:tc>
          <w:tcPr>
            <w:tcW w:w="2438" w:type="dxa"/>
            <w:tcBorders>
              <w:top w:val="single" w:sz="4" w:space="0" w:color="000000"/>
              <w:left w:val="single" w:sz="4" w:space="0" w:color="000000"/>
              <w:bottom w:val="single" w:sz="4" w:space="0" w:color="000000"/>
              <w:right w:val="single" w:sz="4" w:space="0" w:color="000000"/>
            </w:tcBorders>
            <w:shd w:val="clear" w:color="auto" w:fill="auto"/>
          </w:tcPr>
          <w:p w:rsidR="00213DCE" w:rsidRDefault="00EB5BAD" w:rsidP="009F7DBC">
            <w:pPr>
              <w:snapToGrid w:val="0"/>
              <w:spacing w:before="60" w:after="60" w:line="240" w:lineRule="auto"/>
              <w:ind w:left="30"/>
              <w:rPr>
                <w:rFonts w:ascii="Arial" w:hAnsi="Arial" w:cs="Arial"/>
                <w:sz w:val="18"/>
                <w:szCs w:val="18"/>
              </w:rPr>
            </w:pPr>
            <w:r>
              <w:rPr>
                <w:rFonts w:ascii="Arial" w:hAnsi="Arial" w:cs="Arial"/>
                <w:sz w:val="18"/>
                <w:szCs w:val="18"/>
              </w:rPr>
              <w:t>Clarisse LAFOREST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213DCE" w:rsidRDefault="00EB5BAD" w:rsidP="009F7DBC">
            <w:pPr>
              <w:snapToGrid w:val="0"/>
              <w:spacing w:before="60" w:after="60" w:line="240" w:lineRule="auto"/>
              <w:ind w:left="57"/>
              <w:jc w:val="center"/>
              <w:rPr>
                <w:rFonts w:ascii="Arial" w:hAnsi="Arial" w:cs="Arial"/>
                <w:sz w:val="18"/>
                <w:szCs w:val="18"/>
              </w:rPr>
            </w:pPr>
            <w:r>
              <w:rPr>
                <w:rFonts w:ascii="Arial" w:hAnsi="Arial" w:cs="Arial"/>
                <w:sz w:val="18"/>
                <w:szCs w:val="18"/>
              </w:rPr>
              <w:t>responsable du service RH</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DCE" w:rsidRDefault="00213DCE" w:rsidP="009F7DBC">
            <w:pPr>
              <w:snapToGrid w:val="0"/>
              <w:spacing w:before="60" w:after="60" w:line="240" w:lineRule="auto"/>
              <w:ind w:left="57"/>
              <w:rPr>
                <w:rFonts w:ascii="Arial" w:hAnsi="Arial" w:cs="Arial"/>
                <w:sz w:val="18"/>
                <w:szCs w:val="18"/>
              </w:rPr>
            </w:pPr>
          </w:p>
        </w:tc>
        <w:tc>
          <w:tcPr>
            <w:tcW w:w="2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DCE" w:rsidRDefault="00EB5BAD" w:rsidP="00AC506D">
            <w:pPr>
              <w:snapToGrid w:val="0"/>
              <w:spacing w:before="60" w:after="60" w:line="240" w:lineRule="auto"/>
              <w:ind w:left="57"/>
              <w:rPr>
                <w:rFonts w:ascii="Arial" w:hAnsi="Arial" w:cs="Arial"/>
                <w:sz w:val="18"/>
                <w:szCs w:val="18"/>
              </w:rPr>
            </w:pPr>
            <w:r>
              <w:rPr>
                <w:rFonts w:ascii="Arial" w:hAnsi="Arial" w:cs="Arial"/>
                <w:sz w:val="18"/>
                <w:szCs w:val="18"/>
              </w:rPr>
              <w:t>clarisse.laforest@dreets.gouv.fr</w:t>
            </w:r>
          </w:p>
        </w:tc>
      </w:tr>
      <w:tr w:rsidR="00332EB0" w:rsidRPr="006131E6" w:rsidTr="00B310B3">
        <w:tc>
          <w:tcPr>
            <w:tcW w:w="2438" w:type="dxa"/>
            <w:tcBorders>
              <w:top w:val="single" w:sz="4" w:space="0" w:color="000000"/>
              <w:left w:val="single" w:sz="4" w:space="0" w:color="000000"/>
              <w:bottom w:val="single" w:sz="4" w:space="0" w:color="000000"/>
              <w:right w:val="single" w:sz="4" w:space="0" w:color="000000"/>
            </w:tcBorders>
            <w:shd w:val="clear" w:color="auto" w:fill="auto"/>
          </w:tcPr>
          <w:p w:rsidR="00332EB0" w:rsidRDefault="00332EB0" w:rsidP="009F7DBC">
            <w:pPr>
              <w:snapToGrid w:val="0"/>
              <w:spacing w:before="60" w:after="60" w:line="240" w:lineRule="auto"/>
              <w:ind w:left="30"/>
              <w:rPr>
                <w:rFonts w:ascii="Arial" w:hAnsi="Arial" w:cs="Arial"/>
                <w:sz w:val="18"/>
                <w:szCs w:val="18"/>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332EB0" w:rsidRDefault="00332EB0" w:rsidP="009F7DBC">
            <w:pPr>
              <w:snapToGrid w:val="0"/>
              <w:spacing w:before="60" w:after="60" w:line="240" w:lineRule="auto"/>
              <w:ind w:left="57"/>
              <w:jc w:val="center"/>
              <w:rPr>
                <w:rFonts w:ascii="Arial" w:hAnsi="Arial" w:cs="Arial"/>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EB0" w:rsidRDefault="00332EB0" w:rsidP="009F7DBC">
            <w:pPr>
              <w:snapToGrid w:val="0"/>
              <w:spacing w:before="60" w:after="60" w:line="240" w:lineRule="auto"/>
              <w:ind w:left="57"/>
              <w:rPr>
                <w:rFonts w:ascii="Arial" w:hAnsi="Arial" w:cs="Arial"/>
                <w:sz w:val="18"/>
                <w:szCs w:val="18"/>
              </w:rPr>
            </w:pPr>
          </w:p>
        </w:tc>
        <w:tc>
          <w:tcPr>
            <w:tcW w:w="2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EB0" w:rsidRDefault="00332EB0" w:rsidP="00AC506D">
            <w:pPr>
              <w:snapToGrid w:val="0"/>
              <w:spacing w:before="60" w:after="60" w:line="240" w:lineRule="auto"/>
              <w:ind w:left="57"/>
              <w:rPr>
                <w:rFonts w:ascii="Arial" w:hAnsi="Arial" w:cs="Arial"/>
                <w:sz w:val="18"/>
                <w:szCs w:val="18"/>
              </w:rPr>
            </w:pPr>
            <w:r w:rsidRPr="00332EB0">
              <w:rPr>
                <w:rFonts w:ascii="Arial" w:hAnsi="Arial" w:cs="Arial"/>
                <w:sz w:val="18"/>
                <w:szCs w:val="18"/>
              </w:rPr>
              <w:t>DREETS-NORM.RH@dreets.gouv.fr</w:t>
            </w:r>
          </w:p>
        </w:tc>
      </w:tr>
    </w:tbl>
    <w:p w:rsidR="00D11F67" w:rsidRPr="009F5ED3" w:rsidRDefault="00D11F67" w:rsidP="00840794"/>
    <w:sectPr w:rsidR="00D11F67" w:rsidRPr="009F5ED3" w:rsidSect="00840794">
      <w:headerReference w:type="default" r:id="rId8"/>
      <w:footnotePr>
        <w:pos w:val="beneathText"/>
      </w:footnotePr>
      <w:type w:val="continuous"/>
      <w:pgSz w:w="11905" w:h="16837"/>
      <w:pgMar w:top="851" w:right="851" w:bottom="851" w:left="851" w:header="720" w:footer="720"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1879" w:rsidRDefault="00731879">
      <w:r>
        <w:separator/>
      </w:r>
    </w:p>
  </w:endnote>
  <w:endnote w:type="continuationSeparator" w:id="0">
    <w:p w:rsidR="00731879" w:rsidRDefault="00731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tarSymbol">
    <w:altName w:val="Times New Roman"/>
    <w:panose1 w:val="020B0604020202020204"/>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1879" w:rsidRDefault="00731879">
      <w:r>
        <w:separator/>
      </w:r>
    </w:p>
  </w:footnote>
  <w:footnote w:type="continuationSeparator" w:id="0">
    <w:p w:rsidR="00731879" w:rsidRDefault="007318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5FB" w:rsidRPr="00B44EEC" w:rsidRDefault="00C855FB" w:rsidP="00797106">
    <w:pPr>
      <w:pStyle w:val="En-tte"/>
      <w:tabs>
        <w:tab w:val="clear" w:pos="4536"/>
        <w:tab w:val="clear" w:pos="9072"/>
        <w:tab w:val="right" w:pos="9923"/>
        <w:tab w:val="right" w:pos="10206"/>
      </w:tabs>
      <w:ind w:left="-113"/>
      <w:rPr>
        <w:rFonts w:ascii="Arial" w:hAnsi="Arial" w:cs="Arial"/>
        <w:sz w:val="20"/>
        <w:szCs w:val="20"/>
      </w:rPr>
    </w:pPr>
    <w:r>
      <w:rPr>
        <w:rFonts w:ascii="Arial" w:hAnsi="Arial" w:cs="Arial"/>
        <w:sz w:val="20"/>
        <w:szCs w:val="20"/>
      </w:rPr>
      <w:t xml:space="preserve">Fiche de poste </w:t>
    </w:r>
    <w:r w:rsidR="00C93423">
      <w:rPr>
        <w:rFonts w:ascii="Arial" w:hAnsi="Arial" w:cs="Arial"/>
        <w:sz w:val="20"/>
        <w:szCs w:val="20"/>
      </w:rPr>
      <w:t>S</w:t>
    </w:r>
    <w:r w:rsidR="001B780B">
      <w:rPr>
        <w:rFonts w:ascii="Arial" w:hAnsi="Arial" w:cs="Arial"/>
        <w:sz w:val="20"/>
        <w:szCs w:val="20"/>
      </w:rPr>
      <w:t>G</w:t>
    </w:r>
    <w:r w:rsidR="00C93423">
      <w:rPr>
        <w:rFonts w:ascii="Arial" w:hAnsi="Arial" w:cs="Arial"/>
        <w:sz w:val="20"/>
        <w:szCs w:val="20"/>
      </w:rPr>
      <w:t xml:space="preserve"> </w:t>
    </w:r>
    <w:r>
      <w:rPr>
        <w:rFonts w:ascii="Arial" w:hAnsi="Arial" w:cs="Arial"/>
        <w:sz w:val="20"/>
        <w:szCs w:val="20"/>
      </w:rPr>
      <w:t xml:space="preserve">– </w:t>
    </w:r>
    <w:r w:rsidR="00706534">
      <w:rPr>
        <w:rFonts w:ascii="Arial" w:hAnsi="Arial" w:cs="Arial"/>
        <w:sz w:val="20"/>
        <w:szCs w:val="20"/>
      </w:rPr>
      <w:t>Assistant</w:t>
    </w:r>
    <w:r w:rsidR="00CA7651">
      <w:rPr>
        <w:rFonts w:ascii="Arial" w:hAnsi="Arial" w:cs="Arial"/>
        <w:sz w:val="20"/>
        <w:szCs w:val="20"/>
      </w:rPr>
      <w:t>(e) de la secrétaire général</w:t>
    </w:r>
    <w:r w:rsidR="00797106">
      <w:rPr>
        <w:rFonts w:ascii="Arial" w:hAnsi="Arial" w:cs="Arial"/>
        <w:sz w:val="20"/>
        <w:szCs w:val="20"/>
      </w:rPr>
      <w:tab/>
    </w:r>
    <w:r w:rsidR="009F2AF7">
      <w:rPr>
        <w:rFonts w:ascii="Arial" w:hAnsi="Arial" w:cs="Arial"/>
        <w:sz w:val="20"/>
        <w:szCs w:val="20"/>
      </w:rPr>
      <w:t xml:space="preserve">Version </w:t>
    </w:r>
    <w:r w:rsidR="00550647">
      <w:rPr>
        <w:rFonts w:ascii="Arial" w:hAnsi="Arial" w:cs="Arial"/>
        <w:sz w:val="20"/>
        <w:szCs w:val="20"/>
      </w:rPr>
      <w:t>1/6</w:t>
    </w:r>
    <w:r w:rsidR="009F2AF7">
      <w:rPr>
        <w:rFonts w:ascii="Arial" w:hAnsi="Arial" w:cs="Arial"/>
        <w:sz w:val="20"/>
        <w:szCs w:val="20"/>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F3EF6"/>
    <w:multiLevelType w:val="hybridMultilevel"/>
    <w:tmpl w:val="63F073D2"/>
    <w:lvl w:ilvl="0" w:tplc="DD2471AA">
      <w:numFmt w:val="bullet"/>
      <w:lvlText w:val="•"/>
      <w:lvlJc w:val="left"/>
      <w:pPr>
        <w:ind w:left="834" w:hanging="360"/>
      </w:pPr>
      <w:rPr>
        <w:rFonts w:ascii="Arial" w:eastAsia="Times New Roman" w:hAnsi="Arial" w:cs="Arial" w:hint="default"/>
      </w:rPr>
    </w:lvl>
    <w:lvl w:ilvl="1" w:tplc="040C0003" w:tentative="1">
      <w:start w:val="1"/>
      <w:numFmt w:val="bullet"/>
      <w:lvlText w:val="o"/>
      <w:lvlJc w:val="left"/>
      <w:pPr>
        <w:ind w:left="1857" w:hanging="360"/>
      </w:pPr>
      <w:rPr>
        <w:rFonts w:ascii="Courier New" w:hAnsi="Courier New" w:cs="Courier New" w:hint="default"/>
      </w:rPr>
    </w:lvl>
    <w:lvl w:ilvl="2" w:tplc="040C0005" w:tentative="1">
      <w:start w:val="1"/>
      <w:numFmt w:val="bullet"/>
      <w:lvlText w:val=""/>
      <w:lvlJc w:val="left"/>
      <w:pPr>
        <w:ind w:left="2577" w:hanging="360"/>
      </w:pPr>
      <w:rPr>
        <w:rFonts w:ascii="Wingdings" w:hAnsi="Wingdings" w:hint="default"/>
      </w:rPr>
    </w:lvl>
    <w:lvl w:ilvl="3" w:tplc="040C0001" w:tentative="1">
      <w:start w:val="1"/>
      <w:numFmt w:val="bullet"/>
      <w:lvlText w:val=""/>
      <w:lvlJc w:val="left"/>
      <w:pPr>
        <w:ind w:left="3297" w:hanging="360"/>
      </w:pPr>
      <w:rPr>
        <w:rFonts w:ascii="Symbol" w:hAnsi="Symbol" w:hint="default"/>
      </w:rPr>
    </w:lvl>
    <w:lvl w:ilvl="4" w:tplc="040C0003" w:tentative="1">
      <w:start w:val="1"/>
      <w:numFmt w:val="bullet"/>
      <w:lvlText w:val="o"/>
      <w:lvlJc w:val="left"/>
      <w:pPr>
        <w:ind w:left="4017" w:hanging="360"/>
      </w:pPr>
      <w:rPr>
        <w:rFonts w:ascii="Courier New" w:hAnsi="Courier New" w:cs="Courier New" w:hint="default"/>
      </w:rPr>
    </w:lvl>
    <w:lvl w:ilvl="5" w:tplc="040C0005" w:tentative="1">
      <w:start w:val="1"/>
      <w:numFmt w:val="bullet"/>
      <w:lvlText w:val=""/>
      <w:lvlJc w:val="left"/>
      <w:pPr>
        <w:ind w:left="4737" w:hanging="360"/>
      </w:pPr>
      <w:rPr>
        <w:rFonts w:ascii="Wingdings" w:hAnsi="Wingdings" w:hint="default"/>
      </w:rPr>
    </w:lvl>
    <w:lvl w:ilvl="6" w:tplc="040C0001" w:tentative="1">
      <w:start w:val="1"/>
      <w:numFmt w:val="bullet"/>
      <w:lvlText w:val=""/>
      <w:lvlJc w:val="left"/>
      <w:pPr>
        <w:ind w:left="5457" w:hanging="360"/>
      </w:pPr>
      <w:rPr>
        <w:rFonts w:ascii="Symbol" w:hAnsi="Symbol" w:hint="default"/>
      </w:rPr>
    </w:lvl>
    <w:lvl w:ilvl="7" w:tplc="040C0003" w:tentative="1">
      <w:start w:val="1"/>
      <w:numFmt w:val="bullet"/>
      <w:lvlText w:val="o"/>
      <w:lvlJc w:val="left"/>
      <w:pPr>
        <w:ind w:left="6177" w:hanging="360"/>
      </w:pPr>
      <w:rPr>
        <w:rFonts w:ascii="Courier New" w:hAnsi="Courier New" w:cs="Courier New" w:hint="default"/>
      </w:rPr>
    </w:lvl>
    <w:lvl w:ilvl="8" w:tplc="040C0005" w:tentative="1">
      <w:start w:val="1"/>
      <w:numFmt w:val="bullet"/>
      <w:lvlText w:val=""/>
      <w:lvlJc w:val="left"/>
      <w:pPr>
        <w:ind w:left="6897" w:hanging="360"/>
      </w:pPr>
      <w:rPr>
        <w:rFonts w:ascii="Wingdings" w:hAnsi="Wingdings" w:hint="default"/>
      </w:rPr>
    </w:lvl>
  </w:abstractNum>
  <w:abstractNum w:abstractNumId="1" w15:restartNumberingAfterBreak="0">
    <w:nsid w:val="1F3735B4"/>
    <w:multiLevelType w:val="hybridMultilevel"/>
    <w:tmpl w:val="39BC2C14"/>
    <w:lvl w:ilvl="0" w:tplc="D8B2C46E">
      <w:start w:val="11"/>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58E6936"/>
    <w:multiLevelType w:val="hybridMultilevel"/>
    <w:tmpl w:val="2842EC86"/>
    <w:lvl w:ilvl="0" w:tplc="DD2471AA">
      <w:numFmt w:val="bullet"/>
      <w:lvlText w:val="•"/>
      <w:lvlJc w:val="left"/>
      <w:pPr>
        <w:ind w:left="474" w:hanging="360"/>
      </w:pPr>
      <w:rPr>
        <w:rFonts w:ascii="Arial" w:eastAsia="Times New Roman" w:hAnsi="Arial" w:cs="Aria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3" w15:restartNumberingAfterBreak="0">
    <w:nsid w:val="501B656E"/>
    <w:multiLevelType w:val="hybridMultilevel"/>
    <w:tmpl w:val="02527EFC"/>
    <w:lvl w:ilvl="0" w:tplc="DD2471AA">
      <w:numFmt w:val="bullet"/>
      <w:lvlText w:val="•"/>
      <w:lvlJc w:val="left"/>
      <w:pPr>
        <w:ind w:left="417" w:hanging="360"/>
      </w:pPr>
      <w:rPr>
        <w:rFonts w:ascii="Arial" w:eastAsia="Times New Roman" w:hAnsi="Arial" w:cs="Arial" w:hint="default"/>
      </w:rPr>
    </w:lvl>
    <w:lvl w:ilvl="1" w:tplc="040C0003" w:tentative="1">
      <w:start w:val="1"/>
      <w:numFmt w:val="bullet"/>
      <w:lvlText w:val="o"/>
      <w:lvlJc w:val="left"/>
      <w:pPr>
        <w:ind w:left="1137" w:hanging="360"/>
      </w:pPr>
      <w:rPr>
        <w:rFonts w:ascii="Courier New" w:hAnsi="Courier New" w:cs="Courier New" w:hint="default"/>
      </w:rPr>
    </w:lvl>
    <w:lvl w:ilvl="2" w:tplc="040C0005" w:tentative="1">
      <w:start w:val="1"/>
      <w:numFmt w:val="bullet"/>
      <w:lvlText w:val=""/>
      <w:lvlJc w:val="left"/>
      <w:pPr>
        <w:ind w:left="1857" w:hanging="360"/>
      </w:pPr>
      <w:rPr>
        <w:rFonts w:ascii="Wingdings" w:hAnsi="Wingdings" w:hint="default"/>
      </w:rPr>
    </w:lvl>
    <w:lvl w:ilvl="3" w:tplc="040C0001" w:tentative="1">
      <w:start w:val="1"/>
      <w:numFmt w:val="bullet"/>
      <w:lvlText w:val=""/>
      <w:lvlJc w:val="left"/>
      <w:pPr>
        <w:ind w:left="2577" w:hanging="360"/>
      </w:pPr>
      <w:rPr>
        <w:rFonts w:ascii="Symbol" w:hAnsi="Symbol" w:hint="default"/>
      </w:rPr>
    </w:lvl>
    <w:lvl w:ilvl="4" w:tplc="040C0003" w:tentative="1">
      <w:start w:val="1"/>
      <w:numFmt w:val="bullet"/>
      <w:lvlText w:val="o"/>
      <w:lvlJc w:val="left"/>
      <w:pPr>
        <w:ind w:left="3297" w:hanging="360"/>
      </w:pPr>
      <w:rPr>
        <w:rFonts w:ascii="Courier New" w:hAnsi="Courier New" w:cs="Courier New" w:hint="default"/>
      </w:rPr>
    </w:lvl>
    <w:lvl w:ilvl="5" w:tplc="040C0005" w:tentative="1">
      <w:start w:val="1"/>
      <w:numFmt w:val="bullet"/>
      <w:lvlText w:val=""/>
      <w:lvlJc w:val="left"/>
      <w:pPr>
        <w:ind w:left="4017" w:hanging="360"/>
      </w:pPr>
      <w:rPr>
        <w:rFonts w:ascii="Wingdings" w:hAnsi="Wingdings" w:hint="default"/>
      </w:rPr>
    </w:lvl>
    <w:lvl w:ilvl="6" w:tplc="040C0001" w:tentative="1">
      <w:start w:val="1"/>
      <w:numFmt w:val="bullet"/>
      <w:lvlText w:val=""/>
      <w:lvlJc w:val="left"/>
      <w:pPr>
        <w:ind w:left="4737" w:hanging="360"/>
      </w:pPr>
      <w:rPr>
        <w:rFonts w:ascii="Symbol" w:hAnsi="Symbol" w:hint="default"/>
      </w:rPr>
    </w:lvl>
    <w:lvl w:ilvl="7" w:tplc="040C0003" w:tentative="1">
      <w:start w:val="1"/>
      <w:numFmt w:val="bullet"/>
      <w:lvlText w:val="o"/>
      <w:lvlJc w:val="left"/>
      <w:pPr>
        <w:ind w:left="5457" w:hanging="360"/>
      </w:pPr>
      <w:rPr>
        <w:rFonts w:ascii="Courier New" w:hAnsi="Courier New" w:cs="Courier New" w:hint="default"/>
      </w:rPr>
    </w:lvl>
    <w:lvl w:ilvl="8" w:tplc="040C0005" w:tentative="1">
      <w:start w:val="1"/>
      <w:numFmt w:val="bullet"/>
      <w:lvlText w:val=""/>
      <w:lvlJc w:val="left"/>
      <w:pPr>
        <w:ind w:left="6177" w:hanging="360"/>
      </w:pPr>
      <w:rPr>
        <w:rFonts w:ascii="Wingdings" w:hAnsi="Wingdings" w:hint="default"/>
      </w:rPr>
    </w:lvl>
  </w:abstractNum>
  <w:num w:numId="1">
    <w:abstractNumId w:val="1"/>
  </w:num>
  <w:num w:numId="2">
    <w:abstractNumId w:val="3"/>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C24"/>
    <w:rsid w:val="00001072"/>
    <w:rsid w:val="000103F8"/>
    <w:rsid w:val="00015401"/>
    <w:rsid w:val="00024EB4"/>
    <w:rsid w:val="00047059"/>
    <w:rsid w:val="00047559"/>
    <w:rsid w:val="00055331"/>
    <w:rsid w:val="000557A5"/>
    <w:rsid w:val="00071702"/>
    <w:rsid w:val="00084E1C"/>
    <w:rsid w:val="000A1ADE"/>
    <w:rsid w:val="000C2FA5"/>
    <w:rsid w:val="000C721D"/>
    <w:rsid w:val="000D37B8"/>
    <w:rsid w:val="000D6AC0"/>
    <w:rsid w:val="00104A4F"/>
    <w:rsid w:val="0010552D"/>
    <w:rsid w:val="00106EA3"/>
    <w:rsid w:val="00117286"/>
    <w:rsid w:val="001307A4"/>
    <w:rsid w:val="00140679"/>
    <w:rsid w:val="0014615A"/>
    <w:rsid w:val="001470DF"/>
    <w:rsid w:val="00147263"/>
    <w:rsid w:val="00154662"/>
    <w:rsid w:val="00160C2B"/>
    <w:rsid w:val="0016751F"/>
    <w:rsid w:val="0018172F"/>
    <w:rsid w:val="00181F7C"/>
    <w:rsid w:val="00187E2A"/>
    <w:rsid w:val="00191987"/>
    <w:rsid w:val="001A030A"/>
    <w:rsid w:val="001B780B"/>
    <w:rsid w:val="001C4973"/>
    <w:rsid w:val="001C6816"/>
    <w:rsid w:val="001D27BB"/>
    <w:rsid w:val="001D61D4"/>
    <w:rsid w:val="001D7E5D"/>
    <w:rsid w:val="001E579A"/>
    <w:rsid w:val="001E7822"/>
    <w:rsid w:val="00201237"/>
    <w:rsid w:val="00202619"/>
    <w:rsid w:val="00213DCE"/>
    <w:rsid w:val="0022418F"/>
    <w:rsid w:val="0023634F"/>
    <w:rsid w:val="00240DCC"/>
    <w:rsid w:val="0024594B"/>
    <w:rsid w:val="002477F0"/>
    <w:rsid w:val="00247FD4"/>
    <w:rsid w:val="00275DF9"/>
    <w:rsid w:val="00281E5B"/>
    <w:rsid w:val="00282116"/>
    <w:rsid w:val="00294DFD"/>
    <w:rsid w:val="002A04AF"/>
    <w:rsid w:val="002A24AC"/>
    <w:rsid w:val="002A7B0D"/>
    <w:rsid w:val="002B07D9"/>
    <w:rsid w:val="002B14F4"/>
    <w:rsid w:val="002C13F4"/>
    <w:rsid w:val="002C25ED"/>
    <w:rsid w:val="002C5C83"/>
    <w:rsid w:val="002E1652"/>
    <w:rsid w:val="002F3A1F"/>
    <w:rsid w:val="00303EB1"/>
    <w:rsid w:val="0032347B"/>
    <w:rsid w:val="003326B6"/>
    <w:rsid w:val="00332EB0"/>
    <w:rsid w:val="00342F24"/>
    <w:rsid w:val="0035020B"/>
    <w:rsid w:val="0037205C"/>
    <w:rsid w:val="00375BEB"/>
    <w:rsid w:val="00380AD1"/>
    <w:rsid w:val="00395824"/>
    <w:rsid w:val="003A48EE"/>
    <w:rsid w:val="003C0246"/>
    <w:rsid w:val="003C28EC"/>
    <w:rsid w:val="003C37E4"/>
    <w:rsid w:val="003C3AA1"/>
    <w:rsid w:val="003C4300"/>
    <w:rsid w:val="003C601E"/>
    <w:rsid w:val="003D320B"/>
    <w:rsid w:val="003D6A79"/>
    <w:rsid w:val="003E57C5"/>
    <w:rsid w:val="004026B5"/>
    <w:rsid w:val="00407830"/>
    <w:rsid w:val="0042311E"/>
    <w:rsid w:val="004317AB"/>
    <w:rsid w:val="0045768B"/>
    <w:rsid w:val="00465A2D"/>
    <w:rsid w:val="00465E94"/>
    <w:rsid w:val="00471024"/>
    <w:rsid w:val="0047558A"/>
    <w:rsid w:val="00484E3D"/>
    <w:rsid w:val="004940D8"/>
    <w:rsid w:val="00495136"/>
    <w:rsid w:val="004973A1"/>
    <w:rsid w:val="004A7F4E"/>
    <w:rsid w:val="004B198A"/>
    <w:rsid w:val="004B56B9"/>
    <w:rsid w:val="004C3CF2"/>
    <w:rsid w:val="004C7D46"/>
    <w:rsid w:val="004D179B"/>
    <w:rsid w:val="004D4777"/>
    <w:rsid w:val="004E2CBD"/>
    <w:rsid w:val="004E375B"/>
    <w:rsid w:val="004E62FC"/>
    <w:rsid w:val="0050634A"/>
    <w:rsid w:val="0051131A"/>
    <w:rsid w:val="00530A59"/>
    <w:rsid w:val="005378BB"/>
    <w:rsid w:val="0054574A"/>
    <w:rsid w:val="00545A17"/>
    <w:rsid w:val="00546CB7"/>
    <w:rsid w:val="00550647"/>
    <w:rsid w:val="00563038"/>
    <w:rsid w:val="005664D5"/>
    <w:rsid w:val="00581995"/>
    <w:rsid w:val="005868A8"/>
    <w:rsid w:val="0059076A"/>
    <w:rsid w:val="005A7B5A"/>
    <w:rsid w:val="005B1573"/>
    <w:rsid w:val="005B7875"/>
    <w:rsid w:val="005D7DE4"/>
    <w:rsid w:val="005F2A71"/>
    <w:rsid w:val="005F2B16"/>
    <w:rsid w:val="00601B12"/>
    <w:rsid w:val="00601F33"/>
    <w:rsid w:val="006020FA"/>
    <w:rsid w:val="00602CC9"/>
    <w:rsid w:val="006108CE"/>
    <w:rsid w:val="006131E6"/>
    <w:rsid w:val="0062550A"/>
    <w:rsid w:val="00625808"/>
    <w:rsid w:val="00650FB3"/>
    <w:rsid w:val="00654875"/>
    <w:rsid w:val="0066113C"/>
    <w:rsid w:val="006662B3"/>
    <w:rsid w:val="00667062"/>
    <w:rsid w:val="00676C94"/>
    <w:rsid w:val="00685862"/>
    <w:rsid w:val="00690CD6"/>
    <w:rsid w:val="006B7453"/>
    <w:rsid w:val="006C218E"/>
    <w:rsid w:val="006C3D77"/>
    <w:rsid w:val="006C6FE3"/>
    <w:rsid w:val="006D70D5"/>
    <w:rsid w:val="006D79BB"/>
    <w:rsid w:val="006E0053"/>
    <w:rsid w:val="006E0E4C"/>
    <w:rsid w:val="006E30D6"/>
    <w:rsid w:val="006E6E03"/>
    <w:rsid w:val="00701623"/>
    <w:rsid w:val="00702B76"/>
    <w:rsid w:val="007050D7"/>
    <w:rsid w:val="00706534"/>
    <w:rsid w:val="0070668C"/>
    <w:rsid w:val="00706C17"/>
    <w:rsid w:val="00715C93"/>
    <w:rsid w:val="00717270"/>
    <w:rsid w:val="007238ED"/>
    <w:rsid w:val="007240D9"/>
    <w:rsid w:val="00725081"/>
    <w:rsid w:val="007255EB"/>
    <w:rsid w:val="00731879"/>
    <w:rsid w:val="00732A43"/>
    <w:rsid w:val="007418CC"/>
    <w:rsid w:val="00741C21"/>
    <w:rsid w:val="00742F37"/>
    <w:rsid w:val="00743566"/>
    <w:rsid w:val="00756FA5"/>
    <w:rsid w:val="00760893"/>
    <w:rsid w:val="00772AB7"/>
    <w:rsid w:val="00777E47"/>
    <w:rsid w:val="00782849"/>
    <w:rsid w:val="0078344C"/>
    <w:rsid w:val="00783841"/>
    <w:rsid w:val="00792C12"/>
    <w:rsid w:val="00797106"/>
    <w:rsid w:val="007A666D"/>
    <w:rsid w:val="007B3961"/>
    <w:rsid w:val="007B57D8"/>
    <w:rsid w:val="007B64B4"/>
    <w:rsid w:val="007C5C5B"/>
    <w:rsid w:val="007D32C0"/>
    <w:rsid w:val="007D5A2F"/>
    <w:rsid w:val="007D67C9"/>
    <w:rsid w:val="007E6662"/>
    <w:rsid w:val="0081425E"/>
    <w:rsid w:val="008152EC"/>
    <w:rsid w:val="00837BD6"/>
    <w:rsid w:val="00840794"/>
    <w:rsid w:val="00847A76"/>
    <w:rsid w:val="00854321"/>
    <w:rsid w:val="00872F8C"/>
    <w:rsid w:val="008744B5"/>
    <w:rsid w:val="00892229"/>
    <w:rsid w:val="00892E9A"/>
    <w:rsid w:val="008967DC"/>
    <w:rsid w:val="008A54D4"/>
    <w:rsid w:val="008B3199"/>
    <w:rsid w:val="008D43AA"/>
    <w:rsid w:val="008E1914"/>
    <w:rsid w:val="00924345"/>
    <w:rsid w:val="009335A0"/>
    <w:rsid w:val="00950036"/>
    <w:rsid w:val="00951243"/>
    <w:rsid w:val="00951915"/>
    <w:rsid w:val="00953BBA"/>
    <w:rsid w:val="009647A2"/>
    <w:rsid w:val="00977763"/>
    <w:rsid w:val="009777B6"/>
    <w:rsid w:val="00983F50"/>
    <w:rsid w:val="0098563E"/>
    <w:rsid w:val="009902DB"/>
    <w:rsid w:val="009A0255"/>
    <w:rsid w:val="009A7848"/>
    <w:rsid w:val="009D119A"/>
    <w:rsid w:val="009D21C0"/>
    <w:rsid w:val="009D2971"/>
    <w:rsid w:val="009F2AF7"/>
    <w:rsid w:val="009F47B7"/>
    <w:rsid w:val="009F5022"/>
    <w:rsid w:val="009F5ED3"/>
    <w:rsid w:val="009F7DBC"/>
    <w:rsid w:val="00A03428"/>
    <w:rsid w:val="00A03E7E"/>
    <w:rsid w:val="00A04C1C"/>
    <w:rsid w:val="00A4093D"/>
    <w:rsid w:val="00A42A55"/>
    <w:rsid w:val="00A61793"/>
    <w:rsid w:val="00A8396F"/>
    <w:rsid w:val="00AA7DE5"/>
    <w:rsid w:val="00AB18C0"/>
    <w:rsid w:val="00AC1A0E"/>
    <w:rsid w:val="00AC4B42"/>
    <w:rsid w:val="00AC506D"/>
    <w:rsid w:val="00AD42A1"/>
    <w:rsid w:val="00AD51E5"/>
    <w:rsid w:val="00AD7C24"/>
    <w:rsid w:val="00AE46E4"/>
    <w:rsid w:val="00B2022C"/>
    <w:rsid w:val="00B202B2"/>
    <w:rsid w:val="00B26AA2"/>
    <w:rsid w:val="00B310B3"/>
    <w:rsid w:val="00B31D2E"/>
    <w:rsid w:val="00B44EEC"/>
    <w:rsid w:val="00B479C0"/>
    <w:rsid w:val="00B57DA5"/>
    <w:rsid w:val="00B632DB"/>
    <w:rsid w:val="00B771A3"/>
    <w:rsid w:val="00B77333"/>
    <w:rsid w:val="00B906C3"/>
    <w:rsid w:val="00B910AF"/>
    <w:rsid w:val="00B93CE6"/>
    <w:rsid w:val="00BC2C40"/>
    <w:rsid w:val="00BD0342"/>
    <w:rsid w:val="00BD7FCD"/>
    <w:rsid w:val="00BE0DF3"/>
    <w:rsid w:val="00BF75A6"/>
    <w:rsid w:val="00C13E3D"/>
    <w:rsid w:val="00C22570"/>
    <w:rsid w:val="00C23A08"/>
    <w:rsid w:val="00C25FBF"/>
    <w:rsid w:val="00C456F2"/>
    <w:rsid w:val="00C5175E"/>
    <w:rsid w:val="00C541A9"/>
    <w:rsid w:val="00C63AAB"/>
    <w:rsid w:val="00C73CF0"/>
    <w:rsid w:val="00C740F5"/>
    <w:rsid w:val="00C75A07"/>
    <w:rsid w:val="00C8232C"/>
    <w:rsid w:val="00C855FB"/>
    <w:rsid w:val="00C93423"/>
    <w:rsid w:val="00CA43B2"/>
    <w:rsid w:val="00CA7651"/>
    <w:rsid w:val="00CB7845"/>
    <w:rsid w:val="00CC092A"/>
    <w:rsid w:val="00CC639F"/>
    <w:rsid w:val="00CC78B9"/>
    <w:rsid w:val="00CD6A31"/>
    <w:rsid w:val="00CE1D5D"/>
    <w:rsid w:val="00CF10CB"/>
    <w:rsid w:val="00CF1524"/>
    <w:rsid w:val="00D035DD"/>
    <w:rsid w:val="00D04ABE"/>
    <w:rsid w:val="00D05145"/>
    <w:rsid w:val="00D05279"/>
    <w:rsid w:val="00D07003"/>
    <w:rsid w:val="00D11F67"/>
    <w:rsid w:val="00D31DBE"/>
    <w:rsid w:val="00D37A16"/>
    <w:rsid w:val="00D40A9A"/>
    <w:rsid w:val="00D41D70"/>
    <w:rsid w:val="00D450B7"/>
    <w:rsid w:val="00D477F9"/>
    <w:rsid w:val="00D47DA0"/>
    <w:rsid w:val="00D62A00"/>
    <w:rsid w:val="00D72F21"/>
    <w:rsid w:val="00D84658"/>
    <w:rsid w:val="00D8717F"/>
    <w:rsid w:val="00D87708"/>
    <w:rsid w:val="00D90264"/>
    <w:rsid w:val="00D932F2"/>
    <w:rsid w:val="00D93F0A"/>
    <w:rsid w:val="00DA4D15"/>
    <w:rsid w:val="00DA5072"/>
    <w:rsid w:val="00DB46F7"/>
    <w:rsid w:val="00DB567E"/>
    <w:rsid w:val="00DB64FE"/>
    <w:rsid w:val="00DC1247"/>
    <w:rsid w:val="00DC4E2A"/>
    <w:rsid w:val="00DE1D2C"/>
    <w:rsid w:val="00DF69E3"/>
    <w:rsid w:val="00E2006C"/>
    <w:rsid w:val="00E25601"/>
    <w:rsid w:val="00E37B8B"/>
    <w:rsid w:val="00E57CC3"/>
    <w:rsid w:val="00E624A6"/>
    <w:rsid w:val="00E86E13"/>
    <w:rsid w:val="00EA020F"/>
    <w:rsid w:val="00EA0EFD"/>
    <w:rsid w:val="00EA240C"/>
    <w:rsid w:val="00EA578D"/>
    <w:rsid w:val="00EB5BAD"/>
    <w:rsid w:val="00EB775E"/>
    <w:rsid w:val="00EC01F9"/>
    <w:rsid w:val="00ED58C3"/>
    <w:rsid w:val="00EE3FFE"/>
    <w:rsid w:val="00F15D67"/>
    <w:rsid w:val="00F25322"/>
    <w:rsid w:val="00F264A7"/>
    <w:rsid w:val="00F2777A"/>
    <w:rsid w:val="00F33496"/>
    <w:rsid w:val="00F46755"/>
    <w:rsid w:val="00F46C65"/>
    <w:rsid w:val="00F4799F"/>
    <w:rsid w:val="00F56460"/>
    <w:rsid w:val="00F653FB"/>
    <w:rsid w:val="00F74F47"/>
    <w:rsid w:val="00F76BBC"/>
    <w:rsid w:val="00F80660"/>
    <w:rsid w:val="00F81F75"/>
    <w:rsid w:val="00F90393"/>
    <w:rsid w:val="00F97C20"/>
    <w:rsid w:val="00FA2C8E"/>
    <w:rsid w:val="00FB3B7E"/>
    <w:rsid w:val="00FC2565"/>
    <w:rsid w:val="00FD04B8"/>
    <w:rsid w:val="00FD234F"/>
    <w:rsid w:val="00FD47BD"/>
    <w:rsid w:val="00FF1EC6"/>
    <w:rsid w:val="00FF4F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EAF9DF-1268-4C4C-8101-107DF5A41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41D70"/>
    <w:pPr>
      <w:suppressAutoHyphens/>
      <w:spacing w:line="360" w:lineRule="auto"/>
    </w:pPr>
    <w:rPr>
      <w:rFonts w:ascii="Verdana" w:hAnsi="Verdana"/>
      <w:sz w:val="22"/>
      <w:szCs w:val="24"/>
      <w:lang w:eastAsia="ar-SA"/>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customStyle="1" w:styleId="WW8Num6z0">
    <w:name w:val="WW8Num6z0"/>
    <w:rPr>
      <w:rFonts w:ascii="Symbol" w:hAnsi="Symbol"/>
    </w:rPr>
  </w:style>
  <w:style w:type="character" w:customStyle="1" w:styleId="WW8Num8z0">
    <w:name w:val="WW8Num8z0"/>
    <w:rPr>
      <w:rFonts w:ascii="Arial" w:eastAsia="Times New Roman" w:hAnsi="Arial" w:cs="Aria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Symbol" w:hAnsi="Symbol"/>
      <w:sz w:val="20"/>
    </w:rPr>
  </w:style>
  <w:style w:type="character" w:customStyle="1" w:styleId="WW8Num9z1">
    <w:name w:val="WW8Num9z1"/>
    <w:rPr>
      <w:rFonts w:ascii="Courier New" w:hAnsi="Courier New"/>
      <w:sz w:val="20"/>
    </w:rPr>
  </w:style>
  <w:style w:type="character" w:customStyle="1" w:styleId="WW8Num9z2">
    <w:name w:val="WW8Num9z2"/>
    <w:rPr>
      <w:rFonts w:ascii="Wingdings" w:hAnsi="Wingdings"/>
      <w:sz w:val="20"/>
    </w:rPr>
  </w:style>
  <w:style w:type="character" w:customStyle="1" w:styleId="WW8Num10z0">
    <w:name w:val="WW8Num10z0"/>
    <w:rPr>
      <w:rFonts w:ascii="Verdana" w:eastAsia="Times New Roman" w:hAnsi="Verdana"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Policepardfaut1">
    <w:name w:val="Police par défaut1"/>
  </w:style>
  <w:style w:type="character" w:styleId="Lienhypertexte">
    <w:name w:val="Hyperlink"/>
    <w:rPr>
      <w:color w:val="0000FF"/>
      <w:u w:val="single"/>
    </w:rPr>
  </w:style>
  <w:style w:type="character" w:styleId="Lienhypertextesuivivisit">
    <w:name w:val="FollowedHyperlink"/>
    <w:rPr>
      <w:color w:val="800080"/>
      <w:u w:val="single"/>
    </w:rPr>
  </w:style>
  <w:style w:type="character" w:customStyle="1" w:styleId="Puces">
    <w:name w:val="Puces"/>
    <w:rPr>
      <w:rFonts w:ascii="StarSymbol" w:eastAsia="StarSymbol" w:hAnsi="StarSymbol" w:cs="StarSymbol"/>
      <w:sz w:val="18"/>
      <w:szCs w:val="18"/>
    </w:rPr>
  </w:style>
  <w:style w:type="paragraph" w:customStyle="1" w:styleId="Titre1">
    <w:name w:val="Titre1"/>
    <w:basedOn w:val="Normal"/>
    <w:next w:val="Corpsdetexte"/>
    <w:pPr>
      <w:keepNext/>
      <w:spacing w:before="240" w:after="120"/>
    </w:pPr>
    <w:rPr>
      <w:rFonts w:ascii="Arial" w:eastAsia="Lucida Sans Unicode" w:hAnsi="Arial" w:cs="Tahoma"/>
      <w:sz w:val="28"/>
      <w:szCs w:val="28"/>
    </w:rPr>
  </w:style>
  <w:style w:type="paragraph" w:styleId="Corpsdetexte">
    <w:name w:val="Body Text"/>
    <w:basedOn w:val="Normal"/>
    <w:pPr>
      <w:spacing w:after="120"/>
    </w:pPr>
  </w:style>
  <w:style w:type="paragraph" w:styleId="Liste">
    <w:name w:val="List"/>
    <w:basedOn w:val="Corpsdetexte"/>
    <w:rPr>
      <w:rFonts w:cs="Tahoma"/>
    </w:rPr>
  </w:style>
  <w:style w:type="paragraph" w:customStyle="1" w:styleId="Lgende1">
    <w:name w:val="Légende1"/>
    <w:basedOn w:val="Normal"/>
    <w:pPr>
      <w:suppressLineNumbers/>
      <w:spacing w:before="120" w:after="120"/>
    </w:pPr>
    <w:rPr>
      <w:rFonts w:cs="Tahoma"/>
      <w:i/>
      <w:iCs/>
      <w:sz w:val="24"/>
    </w:rPr>
  </w:style>
  <w:style w:type="paragraph" w:customStyle="1" w:styleId="Rpertoire">
    <w:name w:val="Répertoire"/>
    <w:basedOn w:val="Normal"/>
    <w:pPr>
      <w:suppressLineNumbers/>
    </w:pPr>
    <w:rPr>
      <w:rFonts w:cs="Tahoma"/>
    </w:rPr>
  </w:style>
  <w:style w:type="paragraph" w:styleId="Notedebasdepage">
    <w:name w:val="footnote text"/>
    <w:basedOn w:val="Normal"/>
    <w:semiHidden/>
    <w:rPr>
      <w:sz w:val="20"/>
      <w:szCs w:val="20"/>
    </w:rPr>
  </w:style>
  <w:style w:type="paragraph" w:styleId="TM1">
    <w:name w:val="toc 1"/>
    <w:basedOn w:val="Normal"/>
    <w:next w:val="Normal"/>
    <w:semiHidden/>
    <w:pPr>
      <w:spacing w:before="120"/>
    </w:pPr>
    <w:rPr>
      <w:rFonts w:ascii="Arial" w:hAnsi="Arial" w:cs="Arial"/>
      <w:sz w:val="20"/>
      <w:lang w:val="de-DE"/>
    </w:rPr>
  </w:style>
  <w:style w:type="paragraph" w:styleId="Textedebulles">
    <w:name w:val="Balloon Text"/>
    <w:basedOn w:val="Normal"/>
    <w:rPr>
      <w:rFonts w:ascii="Tahoma" w:hAnsi="Tahoma" w:cs="Tahoma"/>
      <w:sz w:val="16"/>
      <w:szCs w:val="16"/>
    </w:rPr>
  </w:style>
  <w:style w:type="paragraph" w:customStyle="1" w:styleId="tableau">
    <w:name w:val="tableau"/>
    <w:basedOn w:val="Normal"/>
    <w:pPr>
      <w:spacing w:line="240" w:lineRule="auto"/>
      <w:ind w:left="57" w:right="57"/>
    </w:pPr>
    <w:rPr>
      <w:rFonts w:ascii="Arial" w:hAnsi="Arial" w:cs="Arial"/>
      <w:color w:val="000000"/>
      <w:sz w:val="17"/>
      <w:szCs w:val="17"/>
    </w:rPr>
  </w:style>
  <w:style w:type="paragraph" w:customStyle="1" w:styleId="tableau1ireligne">
    <w:name w:val="tableau 1ière ligne"/>
    <w:basedOn w:val="tableau"/>
    <w:pPr>
      <w:spacing w:before="20"/>
    </w:pPr>
  </w:style>
  <w:style w:type="paragraph" w:customStyle="1" w:styleId="tableaudernireligne">
    <w:name w:val="tableau dernière ligne"/>
    <w:basedOn w:val="tableau"/>
    <w:pPr>
      <w:spacing w:after="40"/>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i/>
      <w:iCs/>
    </w:rPr>
  </w:style>
  <w:style w:type="paragraph" w:styleId="En-tte">
    <w:name w:val="header"/>
    <w:basedOn w:val="Normal"/>
    <w:rsid w:val="00C456F2"/>
    <w:pPr>
      <w:tabs>
        <w:tab w:val="center" w:pos="4536"/>
        <w:tab w:val="right" w:pos="9072"/>
      </w:tabs>
    </w:pPr>
  </w:style>
  <w:style w:type="paragraph" w:styleId="Pieddepage">
    <w:name w:val="footer"/>
    <w:basedOn w:val="Normal"/>
    <w:rsid w:val="00C456F2"/>
    <w:pPr>
      <w:tabs>
        <w:tab w:val="center" w:pos="4536"/>
        <w:tab w:val="right" w:pos="9072"/>
      </w:tabs>
    </w:pPr>
  </w:style>
  <w:style w:type="paragraph" w:customStyle="1" w:styleId="Titre12">
    <w:name w:val="Titre 12"/>
    <w:basedOn w:val="Normal"/>
    <w:rsid w:val="00047559"/>
    <w:pPr>
      <w:suppressAutoHyphens w:val="0"/>
      <w:spacing w:before="100" w:beforeAutospacing="1" w:after="100" w:afterAutospacing="1" w:line="240" w:lineRule="auto"/>
      <w:outlineLvl w:val="1"/>
    </w:pPr>
    <w:rPr>
      <w:rFonts w:ascii="Times New Roman" w:hAnsi="Times New Roman"/>
      <w:b/>
      <w:bCs/>
      <w:caps/>
      <w:color w:val="CC3333"/>
      <w:kern w:val="36"/>
      <w:sz w:val="21"/>
      <w:szCs w:val="21"/>
      <w:lang w:eastAsia="fr-FR"/>
    </w:rPr>
  </w:style>
  <w:style w:type="character" w:styleId="lev">
    <w:name w:val="Strong"/>
    <w:uiPriority w:val="22"/>
    <w:qFormat/>
    <w:rsid w:val="00BD7FCD"/>
    <w:rPr>
      <w:b/>
      <w:bCs/>
    </w:rPr>
  </w:style>
  <w:style w:type="paragraph" w:customStyle="1" w:styleId="CarCarCarCar">
    <w:name w:val=" Car Car Car Car"/>
    <w:basedOn w:val="Normal"/>
    <w:rsid w:val="0045768B"/>
    <w:pPr>
      <w:keepLines/>
      <w:suppressAutoHyphens w:val="0"/>
      <w:spacing w:before="60" w:after="160" w:line="240" w:lineRule="exact"/>
      <w:ind w:left="57" w:right="57"/>
    </w:pPr>
    <w:rPr>
      <w:rFonts w:ascii="Tahoma" w:hAnsi="Tahoma"/>
      <w:sz w:val="18"/>
      <w:szCs w:val="20"/>
      <w:lang w:val="en-US" w:eastAsia="en-US"/>
    </w:rPr>
  </w:style>
  <w:style w:type="paragraph" w:styleId="NormalWeb">
    <w:name w:val="Normal (Web)"/>
    <w:basedOn w:val="Normal"/>
    <w:uiPriority w:val="99"/>
    <w:unhideWhenUsed/>
    <w:rsid w:val="005868A8"/>
    <w:pPr>
      <w:suppressAutoHyphens w:val="0"/>
      <w:spacing w:after="113" w:line="240" w:lineRule="auto"/>
    </w:pPr>
    <w:rPr>
      <w:rFonts w:ascii="Times New Roman" w:hAnsi="Times New Roman"/>
      <w:sz w:val="24"/>
      <w:lang w:eastAsia="fr-FR"/>
    </w:rPr>
  </w:style>
  <w:style w:type="paragraph" w:styleId="Paragraphedeliste">
    <w:name w:val="List Paragraph"/>
    <w:basedOn w:val="Normal"/>
    <w:uiPriority w:val="34"/>
    <w:qFormat/>
    <w:rsid w:val="005868A8"/>
    <w:pPr>
      <w:ind w:left="708"/>
    </w:pPr>
  </w:style>
  <w:style w:type="paragraph" w:customStyle="1" w:styleId="Standard">
    <w:name w:val="Standard"/>
    <w:rsid w:val="000D37B8"/>
    <w:pPr>
      <w:suppressAutoHyphens/>
      <w:autoSpaceDN w:val="0"/>
      <w:spacing w:after="200" w:line="276" w:lineRule="auto"/>
      <w:textAlignment w:val="baseline"/>
    </w:pPr>
    <w:rPr>
      <w:rFonts w:ascii="Calibri" w:eastAsia="Calibri" w:hAnsi="Calibri"/>
      <w:kern w:val="3"/>
      <w:sz w:val="22"/>
      <w:szCs w:val="22"/>
      <w:lang w:eastAsia="zh-CN"/>
    </w:rPr>
  </w:style>
  <w:style w:type="paragraph" w:customStyle="1" w:styleId="Default">
    <w:name w:val="Default"/>
    <w:rsid w:val="004E375B"/>
    <w:pPr>
      <w:autoSpaceDE w:val="0"/>
      <w:autoSpaceDN w:val="0"/>
      <w:adjustRightInd w:val="0"/>
    </w:pPr>
    <w:rPr>
      <w:rFonts w:ascii="Arial" w:hAnsi="Arial" w:cs="Arial"/>
      <w:color w:val="000000"/>
      <w:sz w:val="24"/>
      <w:szCs w:val="24"/>
    </w:rPr>
  </w:style>
  <w:style w:type="character" w:customStyle="1" w:styleId="ms-rtefontsize-2">
    <w:name w:val="ms-rtefontsize-2"/>
    <w:rsid w:val="00B57DA5"/>
  </w:style>
  <w:style w:type="character" w:customStyle="1" w:styleId="ms-rteforecolor-3">
    <w:name w:val="ms-rteforecolor-3"/>
    <w:rsid w:val="00B57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287083">
      <w:bodyDiv w:val="1"/>
      <w:marLeft w:val="0"/>
      <w:marRight w:val="0"/>
      <w:marTop w:val="0"/>
      <w:marBottom w:val="0"/>
      <w:divBdr>
        <w:top w:val="none" w:sz="0" w:space="0" w:color="auto"/>
        <w:left w:val="none" w:sz="0" w:space="0" w:color="auto"/>
        <w:bottom w:val="none" w:sz="0" w:space="0" w:color="auto"/>
        <w:right w:val="none" w:sz="0" w:space="0" w:color="auto"/>
      </w:divBdr>
    </w:div>
    <w:div w:id="832456911">
      <w:bodyDiv w:val="1"/>
      <w:marLeft w:val="0"/>
      <w:marRight w:val="0"/>
      <w:marTop w:val="0"/>
      <w:marBottom w:val="0"/>
      <w:divBdr>
        <w:top w:val="none" w:sz="0" w:space="0" w:color="auto"/>
        <w:left w:val="none" w:sz="0" w:space="0" w:color="auto"/>
        <w:bottom w:val="none" w:sz="0" w:space="0" w:color="auto"/>
        <w:right w:val="none" w:sz="0" w:space="0" w:color="auto"/>
      </w:divBdr>
    </w:div>
    <w:div w:id="920794027">
      <w:bodyDiv w:val="1"/>
      <w:marLeft w:val="0"/>
      <w:marRight w:val="0"/>
      <w:marTop w:val="0"/>
      <w:marBottom w:val="0"/>
      <w:divBdr>
        <w:top w:val="none" w:sz="0" w:space="0" w:color="auto"/>
        <w:left w:val="none" w:sz="0" w:space="0" w:color="auto"/>
        <w:bottom w:val="none" w:sz="0" w:space="0" w:color="auto"/>
        <w:right w:val="none" w:sz="0" w:space="0" w:color="auto"/>
      </w:divBdr>
    </w:div>
    <w:div w:id="94307694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ACAC4-72F2-1B40-AEB2-8C1354373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600</Words>
  <Characters>3306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Fiche de poste</vt:lpstr>
    </vt:vector>
  </TitlesOfParts>
  <Company>MINTRAV</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poste</dc:title>
  <dc:subject/>
  <dc:creator>DAGEMO</dc:creator>
  <cp:keywords/>
  <cp:lastModifiedBy>Microsoft Office User</cp:lastModifiedBy>
  <cp:revision>2</cp:revision>
  <cp:lastPrinted>2020-11-09T13:45:00Z</cp:lastPrinted>
  <dcterms:created xsi:type="dcterms:W3CDTF">2022-05-12T09:23:00Z</dcterms:created>
  <dcterms:modified xsi:type="dcterms:W3CDTF">2022-05-12T09:23:00Z</dcterms:modified>
</cp:coreProperties>
</file>